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A49" w:rsidRPr="005313B7" w:rsidRDefault="00B21ECE" w:rsidP="00B21ECE">
      <w:pPr>
        <w:rPr>
          <w:b/>
          <w:sz w:val="22"/>
          <w:szCs w:val="22"/>
        </w:rPr>
      </w:pPr>
      <w:r w:rsidRPr="005313B7">
        <w:rPr>
          <w:b/>
          <w:sz w:val="22"/>
          <w:szCs w:val="22"/>
        </w:rPr>
        <w:t xml:space="preserve">             </w:t>
      </w:r>
    </w:p>
    <w:p w:rsidR="00CC7F81" w:rsidRPr="005313B7" w:rsidRDefault="005313B7" w:rsidP="005313B7">
      <w:pPr>
        <w:rPr>
          <w:color w:val="000000"/>
          <w:sz w:val="22"/>
          <w:szCs w:val="22"/>
        </w:rPr>
      </w:pPr>
      <w:r w:rsidRPr="005313B7">
        <w:rPr>
          <w:b/>
          <w:sz w:val="22"/>
          <w:szCs w:val="22"/>
        </w:rPr>
        <w:t xml:space="preserve">                       </w:t>
      </w:r>
      <w:r w:rsidR="004B0A49" w:rsidRPr="005313B7">
        <w:rPr>
          <w:b/>
          <w:sz w:val="22"/>
          <w:szCs w:val="22"/>
        </w:rPr>
        <w:t>Will Texas Law Enforcement</w:t>
      </w:r>
      <w:r w:rsidR="004B0A49" w:rsidRPr="005313B7">
        <w:rPr>
          <w:b/>
          <w:sz w:val="22"/>
          <w:szCs w:val="22"/>
        </w:rPr>
        <w:t xml:space="preserve"> </w:t>
      </w:r>
      <w:r w:rsidR="004B0A49" w:rsidRPr="005313B7">
        <w:rPr>
          <w:b/>
          <w:sz w:val="22"/>
          <w:szCs w:val="22"/>
        </w:rPr>
        <w:t>purge</w:t>
      </w:r>
      <w:r w:rsidR="004B0A49" w:rsidRPr="005313B7">
        <w:rPr>
          <w:b/>
          <w:sz w:val="22"/>
          <w:szCs w:val="22"/>
        </w:rPr>
        <w:t xml:space="preserve"> </w:t>
      </w:r>
      <w:r w:rsidR="004B0A49" w:rsidRPr="005313B7">
        <w:rPr>
          <w:b/>
          <w:sz w:val="22"/>
          <w:szCs w:val="22"/>
        </w:rPr>
        <w:t>“ANY THC” hemp products from the state?</w:t>
      </w:r>
      <w:r w:rsidR="004B0A49" w:rsidRPr="005313B7">
        <w:rPr>
          <w:b/>
          <w:sz w:val="22"/>
          <w:szCs w:val="22"/>
        </w:rPr>
        <w:br/>
      </w:r>
      <w:r w:rsidR="002460E8">
        <w:rPr>
          <w:color w:val="000000"/>
          <w:sz w:val="22"/>
          <w:szCs w:val="22"/>
        </w:rPr>
        <w:br/>
      </w:r>
      <w:r w:rsidR="007D3622" w:rsidRPr="005313B7">
        <w:rPr>
          <w:color w:val="000000"/>
          <w:sz w:val="22"/>
          <w:szCs w:val="22"/>
        </w:rPr>
        <w:t xml:space="preserve">AUSTIN, Texas, </w:t>
      </w:r>
      <w:r w:rsidR="00CC7F81" w:rsidRPr="005313B7">
        <w:rPr>
          <w:color w:val="000000"/>
          <w:sz w:val="22"/>
          <w:szCs w:val="22"/>
        </w:rPr>
        <w:t>December 13, 2017</w:t>
      </w:r>
      <w:r w:rsidR="007D3622" w:rsidRPr="005313B7">
        <w:rPr>
          <w:color w:val="000000"/>
          <w:sz w:val="22"/>
          <w:szCs w:val="22"/>
        </w:rPr>
        <w:t xml:space="preserve"> /PRNewswire/ -- </w:t>
      </w:r>
      <w:r w:rsidR="00CC7F81" w:rsidRPr="005313B7">
        <w:rPr>
          <w:sz w:val="22"/>
          <w:szCs w:val="22"/>
        </w:rPr>
        <w:t>The</w:t>
      </w:r>
      <w:r w:rsidR="0041139C" w:rsidRPr="005313B7">
        <w:rPr>
          <w:sz w:val="22"/>
          <w:szCs w:val="22"/>
        </w:rPr>
        <w:t xml:space="preserve"> Texas Hemp Industries Association</w:t>
      </w:r>
      <w:r w:rsidR="00483D73" w:rsidRPr="005313B7">
        <w:rPr>
          <w:sz w:val="22"/>
          <w:szCs w:val="22"/>
        </w:rPr>
        <w:t xml:space="preserve"> (TXHIA)</w:t>
      </w:r>
      <w:r w:rsidR="0041139C" w:rsidRPr="005313B7">
        <w:rPr>
          <w:sz w:val="22"/>
          <w:szCs w:val="22"/>
        </w:rPr>
        <w:t xml:space="preserve"> received </w:t>
      </w:r>
      <w:r w:rsidR="000C0216" w:rsidRPr="005313B7">
        <w:rPr>
          <w:sz w:val="22"/>
          <w:szCs w:val="22"/>
        </w:rPr>
        <w:t>notice t</w:t>
      </w:r>
      <w:r w:rsidR="00A948D9" w:rsidRPr="005313B7">
        <w:rPr>
          <w:sz w:val="22"/>
          <w:szCs w:val="22"/>
        </w:rPr>
        <w:t>hat several arrests have occurred around the state</w:t>
      </w:r>
      <w:r w:rsidR="00944E19" w:rsidRPr="005313B7">
        <w:rPr>
          <w:sz w:val="22"/>
          <w:szCs w:val="22"/>
        </w:rPr>
        <w:t xml:space="preserve"> </w:t>
      </w:r>
      <w:r w:rsidR="007A7F82" w:rsidRPr="005313B7">
        <w:rPr>
          <w:sz w:val="22"/>
          <w:szCs w:val="22"/>
        </w:rPr>
        <w:t xml:space="preserve">where individuals have been </w:t>
      </w:r>
      <w:r w:rsidR="00944E19" w:rsidRPr="005313B7">
        <w:rPr>
          <w:sz w:val="22"/>
          <w:szCs w:val="22"/>
        </w:rPr>
        <w:t>charged with</w:t>
      </w:r>
      <w:r w:rsidR="00CC7F81" w:rsidRPr="005313B7">
        <w:rPr>
          <w:sz w:val="22"/>
          <w:szCs w:val="22"/>
        </w:rPr>
        <w:t xml:space="preserve"> possession of tetrahydrocannabinol (THC) oil</w:t>
      </w:r>
      <w:r w:rsidR="007A17D2" w:rsidRPr="005313B7">
        <w:rPr>
          <w:sz w:val="22"/>
          <w:szCs w:val="22"/>
        </w:rPr>
        <w:t>.  These</w:t>
      </w:r>
      <w:r w:rsidR="00CC7F81" w:rsidRPr="005313B7">
        <w:rPr>
          <w:sz w:val="22"/>
          <w:szCs w:val="22"/>
        </w:rPr>
        <w:t xml:space="preserve"> individuals possessed industrial hemp </w:t>
      </w:r>
      <w:r w:rsidR="003107F2" w:rsidRPr="005313B7">
        <w:rPr>
          <w:sz w:val="22"/>
          <w:szCs w:val="22"/>
        </w:rPr>
        <w:t>Cannabidiol (</w:t>
      </w:r>
      <w:r w:rsidR="000C0216" w:rsidRPr="005313B7">
        <w:rPr>
          <w:sz w:val="22"/>
          <w:szCs w:val="22"/>
        </w:rPr>
        <w:t>CBD</w:t>
      </w:r>
      <w:r w:rsidR="003107F2" w:rsidRPr="005313B7">
        <w:rPr>
          <w:sz w:val="22"/>
          <w:szCs w:val="22"/>
        </w:rPr>
        <w:t>)</w:t>
      </w:r>
      <w:r w:rsidR="00AC708F" w:rsidRPr="005313B7">
        <w:rPr>
          <w:sz w:val="22"/>
          <w:szCs w:val="22"/>
        </w:rPr>
        <w:t xml:space="preserve"> products</w:t>
      </w:r>
      <w:r w:rsidR="00A948D9" w:rsidRPr="005313B7">
        <w:rPr>
          <w:sz w:val="22"/>
          <w:szCs w:val="22"/>
        </w:rPr>
        <w:t xml:space="preserve"> purchased from online or store front retailers</w:t>
      </w:r>
      <w:r w:rsidR="00483D73" w:rsidRPr="005313B7">
        <w:rPr>
          <w:sz w:val="22"/>
          <w:szCs w:val="22"/>
        </w:rPr>
        <w:t xml:space="preserve">.  </w:t>
      </w:r>
      <w:r w:rsidR="00A948D9" w:rsidRPr="005313B7">
        <w:rPr>
          <w:sz w:val="22"/>
          <w:szCs w:val="22"/>
        </w:rPr>
        <w:t xml:space="preserve">The field tests used by law enforcement </w:t>
      </w:r>
      <w:r w:rsidR="00736B90" w:rsidRPr="005313B7">
        <w:rPr>
          <w:sz w:val="22"/>
          <w:szCs w:val="22"/>
        </w:rPr>
        <w:t xml:space="preserve">only tests for presence of THC and not concentrations of THC, </w:t>
      </w:r>
      <w:r w:rsidR="00A948D9" w:rsidRPr="005313B7">
        <w:rPr>
          <w:sz w:val="22"/>
          <w:szCs w:val="22"/>
        </w:rPr>
        <w:t>so individuals are being charged with felony possession of THC oil.  The urine test used for drug testing can also cause an individual to show positive for THC similar to how consumption of poppy seeds can cause an individual</w:t>
      </w:r>
      <w:r w:rsidR="00736B90" w:rsidRPr="005313B7">
        <w:rPr>
          <w:sz w:val="22"/>
          <w:szCs w:val="22"/>
        </w:rPr>
        <w:t>’s drug test</w:t>
      </w:r>
      <w:r w:rsidR="00A948D9" w:rsidRPr="005313B7">
        <w:rPr>
          <w:sz w:val="22"/>
          <w:szCs w:val="22"/>
        </w:rPr>
        <w:t xml:space="preserve"> to show positive for opioids. </w:t>
      </w:r>
      <w:r w:rsidR="00736B90" w:rsidRPr="005313B7">
        <w:rPr>
          <w:sz w:val="22"/>
          <w:szCs w:val="22"/>
        </w:rPr>
        <w:t>Even zero THC, hemp</w:t>
      </w:r>
      <w:r w:rsidR="00736B90" w:rsidRPr="005313B7">
        <w:rPr>
          <w:sz w:val="22"/>
          <w:szCs w:val="22"/>
        </w:rPr>
        <w:t xml:space="preserve">, isolate </w:t>
      </w:r>
      <w:r w:rsidR="00736B90" w:rsidRPr="005313B7">
        <w:rPr>
          <w:sz w:val="22"/>
          <w:szCs w:val="22"/>
        </w:rPr>
        <w:t>CBD products have</w:t>
      </w:r>
      <w:r w:rsidR="00736B90" w:rsidRPr="005313B7">
        <w:rPr>
          <w:sz w:val="22"/>
          <w:szCs w:val="22"/>
        </w:rPr>
        <w:t xml:space="preserve"> caused an individual to test positive on the urine field test but then showed </w:t>
      </w:r>
      <w:r w:rsidR="00EE7E23" w:rsidRPr="005313B7">
        <w:rPr>
          <w:sz w:val="22"/>
          <w:szCs w:val="22"/>
        </w:rPr>
        <w:t xml:space="preserve">no THC on the lab </w:t>
      </w:r>
      <w:r w:rsidR="007A17D2" w:rsidRPr="005313B7">
        <w:rPr>
          <w:sz w:val="22"/>
          <w:szCs w:val="22"/>
        </w:rPr>
        <w:t>results</w:t>
      </w:r>
      <w:r w:rsidR="00EE7E23" w:rsidRPr="005313B7">
        <w:rPr>
          <w:sz w:val="22"/>
          <w:szCs w:val="22"/>
        </w:rPr>
        <w:t>.</w:t>
      </w:r>
      <w:r w:rsidR="00736B90" w:rsidRPr="005313B7">
        <w:rPr>
          <w:sz w:val="22"/>
          <w:szCs w:val="22"/>
        </w:rPr>
        <w:t xml:space="preserve">  </w:t>
      </w:r>
      <w:r w:rsidR="00A948D9" w:rsidRPr="005313B7">
        <w:rPr>
          <w:color w:val="000000"/>
          <w:sz w:val="22"/>
          <w:szCs w:val="22"/>
        </w:rPr>
        <w:t xml:space="preserve">Since the hemp plant is part of the plant genus, </w:t>
      </w:r>
      <w:r w:rsidR="00A948D9" w:rsidRPr="005313B7">
        <w:rPr>
          <w:i/>
          <w:color w:val="000000"/>
          <w:sz w:val="22"/>
          <w:szCs w:val="22"/>
        </w:rPr>
        <w:t>Cannabis Sativa L</w:t>
      </w:r>
      <w:r w:rsidR="00A948D9" w:rsidRPr="005313B7">
        <w:rPr>
          <w:color w:val="000000"/>
          <w:sz w:val="22"/>
          <w:szCs w:val="22"/>
        </w:rPr>
        <w:t xml:space="preserve">, traces of THC may show up when </w:t>
      </w:r>
      <w:r w:rsidR="008459D2" w:rsidRPr="005313B7">
        <w:rPr>
          <w:color w:val="000000"/>
          <w:sz w:val="22"/>
          <w:szCs w:val="22"/>
        </w:rPr>
        <w:t xml:space="preserve">field </w:t>
      </w:r>
      <w:r w:rsidR="00A948D9" w:rsidRPr="005313B7">
        <w:rPr>
          <w:color w:val="000000"/>
          <w:sz w:val="22"/>
          <w:szCs w:val="22"/>
        </w:rPr>
        <w:t xml:space="preserve">testing </w:t>
      </w:r>
      <w:r w:rsidR="00736B90" w:rsidRPr="005313B7">
        <w:rPr>
          <w:color w:val="000000"/>
          <w:sz w:val="22"/>
          <w:szCs w:val="22"/>
        </w:rPr>
        <w:t xml:space="preserve">any </w:t>
      </w:r>
      <w:r w:rsidR="00A948D9" w:rsidRPr="005313B7">
        <w:rPr>
          <w:color w:val="000000"/>
          <w:sz w:val="22"/>
          <w:szCs w:val="22"/>
        </w:rPr>
        <w:t xml:space="preserve">hemp product, however </w:t>
      </w:r>
      <w:r w:rsidR="00480192" w:rsidRPr="005313B7">
        <w:rPr>
          <w:color w:val="000000"/>
          <w:sz w:val="22"/>
          <w:szCs w:val="22"/>
        </w:rPr>
        <w:t xml:space="preserve">trace </w:t>
      </w:r>
      <w:r w:rsidR="00A948D9" w:rsidRPr="005313B7">
        <w:rPr>
          <w:color w:val="000000"/>
          <w:sz w:val="22"/>
          <w:szCs w:val="22"/>
        </w:rPr>
        <w:t xml:space="preserve">concentrations </w:t>
      </w:r>
      <w:r w:rsidR="00736B90" w:rsidRPr="005313B7">
        <w:rPr>
          <w:color w:val="000000"/>
          <w:sz w:val="22"/>
          <w:szCs w:val="22"/>
        </w:rPr>
        <w:t>ar</w:t>
      </w:r>
      <w:r w:rsidR="00A948D9" w:rsidRPr="005313B7">
        <w:rPr>
          <w:color w:val="000000"/>
          <w:sz w:val="22"/>
          <w:szCs w:val="22"/>
        </w:rPr>
        <w:t>e well below a concentration threshold that would create an intoxicating effect.</w:t>
      </w:r>
    </w:p>
    <w:p w:rsidR="00CD6BC0" w:rsidRPr="005313B7" w:rsidRDefault="00CD6BC0" w:rsidP="002460E8">
      <w:pPr>
        <w:ind w:firstLine="720"/>
        <w:rPr>
          <w:rFonts w:eastAsia="Times New Roman"/>
          <w:sz w:val="22"/>
          <w:szCs w:val="22"/>
        </w:rPr>
      </w:pPr>
      <w:r w:rsidRPr="005313B7">
        <w:rPr>
          <w:b/>
          <w:sz w:val="22"/>
          <w:szCs w:val="22"/>
        </w:rPr>
        <w:t>How</w:t>
      </w:r>
      <w:r w:rsidR="00D2221D" w:rsidRPr="005313B7">
        <w:rPr>
          <w:b/>
          <w:sz w:val="22"/>
          <w:szCs w:val="22"/>
        </w:rPr>
        <w:t xml:space="preserve"> much THC is considered a trace</w:t>
      </w:r>
      <w:r w:rsidR="00944E19" w:rsidRPr="005313B7">
        <w:rPr>
          <w:b/>
          <w:sz w:val="22"/>
          <w:szCs w:val="22"/>
        </w:rPr>
        <w:t>?</w:t>
      </w:r>
      <w:r w:rsidR="00944E19" w:rsidRPr="005313B7">
        <w:rPr>
          <w:sz w:val="22"/>
          <w:szCs w:val="22"/>
        </w:rPr>
        <w:t xml:space="preserve"> </w:t>
      </w:r>
      <w:r w:rsidRPr="005313B7">
        <w:rPr>
          <w:sz w:val="22"/>
          <w:szCs w:val="22"/>
        </w:rPr>
        <w:t xml:space="preserve">  I</w:t>
      </w:r>
      <w:r w:rsidRPr="005313B7">
        <w:rPr>
          <w:sz w:val="22"/>
          <w:szCs w:val="22"/>
        </w:rPr>
        <w:t xml:space="preserve">n February 6, 2004 the Ninth Circuit Court of Appeals issued a </w:t>
      </w:r>
      <w:hyperlink r:id="rId7" w:tgtFrame="_blank" w:history="1">
        <w:r w:rsidRPr="005313B7">
          <w:rPr>
            <w:rStyle w:val="Hyperlink"/>
            <w:sz w:val="22"/>
            <w:szCs w:val="22"/>
          </w:rPr>
          <w:t>unanimous decision</w:t>
        </w:r>
      </w:hyperlink>
      <w:r w:rsidRPr="005313B7">
        <w:rPr>
          <w:sz w:val="22"/>
          <w:szCs w:val="22"/>
        </w:rPr>
        <w:t xml:space="preserve"> </w:t>
      </w:r>
      <w:r w:rsidRPr="005313B7">
        <w:rPr>
          <w:sz w:val="22"/>
          <w:szCs w:val="22"/>
        </w:rPr>
        <w:t xml:space="preserve">stating, </w:t>
      </w:r>
      <w:r w:rsidRPr="005313B7">
        <w:rPr>
          <w:i/>
          <w:sz w:val="22"/>
          <w:szCs w:val="22"/>
        </w:rPr>
        <w:t xml:space="preserve">"[T]hey (DEA) cannot regulate naturally-occurring THC not contained within or derived from marijuana-i.e. </w:t>
      </w:r>
      <w:r w:rsidRPr="005313B7">
        <w:rPr>
          <w:b/>
          <w:i/>
          <w:sz w:val="22"/>
          <w:szCs w:val="22"/>
        </w:rPr>
        <w:t>non-psychoactive hemp is not included in Schedule I.</w:t>
      </w:r>
      <w:r w:rsidRPr="005313B7">
        <w:rPr>
          <w:sz w:val="22"/>
          <w:szCs w:val="22"/>
        </w:rPr>
        <w:t xml:space="preserve">  </w:t>
      </w:r>
      <w:hyperlink r:id="rId8" w:history="1">
        <w:r w:rsidRPr="005313B7">
          <w:rPr>
            <w:rStyle w:val="Hyperlink"/>
            <w:color w:val="2F5597"/>
            <w:sz w:val="22"/>
            <w:szCs w:val="22"/>
          </w:rPr>
          <w:t>The Agriculture Act of 2014,</w:t>
        </w:r>
      </w:hyperlink>
      <w:r w:rsidRPr="005313B7">
        <w:rPr>
          <w:color w:val="000000"/>
          <w:sz w:val="22"/>
          <w:szCs w:val="22"/>
        </w:rPr>
        <w:t xml:space="preserve">  defined “</w:t>
      </w:r>
      <w:r w:rsidRPr="005313B7">
        <w:rPr>
          <w:i/>
          <w:iCs/>
          <w:color w:val="000000"/>
          <w:sz w:val="22"/>
          <w:szCs w:val="22"/>
        </w:rPr>
        <w:t xml:space="preserve">the term `industrial hemp' means the plant </w:t>
      </w:r>
      <w:r w:rsidRPr="005313B7">
        <w:rPr>
          <w:rStyle w:val="Emphasis"/>
          <w:i w:val="0"/>
          <w:iCs w:val="0"/>
          <w:color w:val="000000"/>
          <w:sz w:val="22"/>
          <w:szCs w:val="22"/>
        </w:rPr>
        <w:t xml:space="preserve">Cannabis </w:t>
      </w:r>
      <w:proofErr w:type="gramStart"/>
      <w:r w:rsidRPr="005313B7">
        <w:rPr>
          <w:rStyle w:val="Emphasis"/>
          <w:i w:val="0"/>
          <w:iCs w:val="0"/>
          <w:color w:val="000000"/>
          <w:sz w:val="22"/>
          <w:szCs w:val="22"/>
        </w:rPr>
        <w:t>sativa</w:t>
      </w:r>
      <w:proofErr w:type="gramEnd"/>
      <w:r w:rsidRPr="005313B7">
        <w:rPr>
          <w:rStyle w:val="Emphasis"/>
          <w:i w:val="0"/>
          <w:iCs w:val="0"/>
          <w:color w:val="000000"/>
          <w:sz w:val="22"/>
          <w:szCs w:val="22"/>
        </w:rPr>
        <w:t xml:space="preserve"> L.</w:t>
      </w:r>
      <w:r w:rsidRPr="005313B7">
        <w:rPr>
          <w:i/>
          <w:iCs/>
          <w:color w:val="000000"/>
          <w:sz w:val="22"/>
          <w:szCs w:val="22"/>
        </w:rPr>
        <w:t xml:space="preserve"> and any part of such plant, whether growing or not</w:t>
      </w:r>
      <w:r w:rsidRPr="005313B7">
        <w:rPr>
          <w:sz w:val="22"/>
          <w:szCs w:val="22"/>
        </w:rPr>
        <w:t xml:space="preserve">, </w:t>
      </w:r>
      <w:r w:rsidRPr="005313B7">
        <w:rPr>
          <w:i/>
          <w:iCs/>
          <w:color w:val="000000"/>
          <w:sz w:val="22"/>
          <w:szCs w:val="22"/>
        </w:rPr>
        <w:t>with a delta-9 tetrahydrocannabinol concentration of not more than 0.3 percent on a dry weight basis</w:t>
      </w:r>
      <w:r w:rsidRPr="005313B7">
        <w:rPr>
          <w:i/>
          <w:iCs/>
          <w:color w:val="000000"/>
          <w:sz w:val="22"/>
          <w:szCs w:val="22"/>
        </w:rPr>
        <w:t>.</w:t>
      </w:r>
      <w:r w:rsidRPr="005313B7">
        <w:rPr>
          <w:i/>
          <w:iCs/>
          <w:color w:val="000000"/>
          <w:sz w:val="22"/>
          <w:szCs w:val="22"/>
        </w:rPr>
        <w:t>”</w:t>
      </w:r>
      <w:r w:rsidRPr="005313B7">
        <w:rPr>
          <w:color w:val="000000"/>
          <w:sz w:val="22"/>
          <w:szCs w:val="22"/>
        </w:rPr>
        <w:t xml:space="preserve"> </w:t>
      </w:r>
      <w:r w:rsidRPr="005313B7">
        <w:rPr>
          <w:color w:val="000000"/>
          <w:sz w:val="22"/>
          <w:szCs w:val="22"/>
        </w:rPr>
        <w:t xml:space="preserve">  In Texas, </w:t>
      </w:r>
      <w:r w:rsidR="00CC7F81" w:rsidRPr="005313B7">
        <w:rPr>
          <w:color w:val="000000"/>
          <w:sz w:val="22"/>
          <w:szCs w:val="22"/>
        </w:rPr>
        <w:t xml:space="preserve">Chapter 481.103 section Controlled Substance Act which states </w:t>
      </w:r>
      <w:r w:rsidR="00CC7F81" w:rsidRPr="005313B7">
        <w:rPr>
          <w:rFonts w:eastAsia="Times New Roman"/>
          <w:sz w:val="22"/>
          <w:szCs w:val="22"/>
        </w:rPr>
        <w:t>(</w:t>
      </w:r>
      <w:proofErr w:type="gramStart"/>
      <w:r w:rsidR="00CC7F81" w:rsidRPr="005313B7">
        <w:rPr>
          <w:rFonts w:eastAsia="Times New Roman"/>
          <w:sz w:val="22"/>
          <w:szCs w:val="22"/>
        </w:rPr>
        <w:t>1)</w:t>
      </w:r>
      <w:r w:rsidR="00CC7F81" w:rsidRPr="005313B7">
        <w:rPr>
          <w:rFonts w:eastAsia="Times New Roman"/>
          <w:b/>
          <w:sz w:val="22"/>
          <w:szCs w:val="22"/>
        </w:rPr>
        <w:t>any</w:t>
      </w:r>
      <w:proofErr w:type="gramEnd"/>
      <w:r w:rsidR="00CC7F81" w:rsidRPr="005313B7">
        <w:rPr>
          <w:rFonts w:eastAsia="Times New Roman"/>
          <w:sz w:val="22"/>
          <w:szCs w:val="22"/>
        </w:rPr>
        <w:t xml:space="preserve"> quantity of the following hallucinogenic substances… </w:t>
      </w:r>
      <w:r w:rsidR="00CC7F81" w:rsidRPr="005313B7">
        <w:rPr>
          <w:color w:val="000000"/>
          <w:sz w:val="22"/>
          <w:szCs w:val="22"/>
        </w:rPr>
        <w:t xml:space="preserve">then references </w:t>
      </w:r>
      <w:r w:rsidR="00CC7F81" w:rsidRPr="005313B7">
        <w:rPr>
          <w:rFonts w:eastAsia="Times New Roman"/>
          <w:sz w:val="22"/>
          <w:szCs w:val="22"/>
        </w:rPr>
        <w:t>tetrahydrocannabino</w:t>
      </w:r>
      <w:r w:rsidRPr="005313B7">
        <w:rPr>
          <w:rFonts w:eastAsia="Times New Roman"/>
          <w:sz w:val="22"/>
          <w:szCs w:val="22"/>
        </w:rPr>
        <w:t>l</w:t>
      </w:r>
      <w:r w:rsidRPr="005313B7">
        <w:rPr>
          <w:color w:val="000000"/>
          <w:sz w:val="22"/>
          <w:szCs w:val="22"/>
        </w:rPr>
        <w:t xml:space="preserve"> </w:t>
      </w:r>
      <w:r w:rsidR="006C20AA" w:rsidRPr="005313B7">
        <w:rPr>
          <w:color w:val="000000"/>
          <w:sz w:val="22"/>
          <w:szCs w:val="22"/>
        </w:rPr>
        <w:t xml:space="preserve">is </w:t>
      </w:r>
      <w:r w:rsidRPr="005313B7">
        <w:rPr>
          <w:color w:val="000000"/>
          <w:sz w:val="22"/>
          <w:szCs w:val="22"/>
        </w:rPr>
        <w:t>a felony of differing degrees depending upon quantity</w:t>
      </w:r>
      <w:r w:rsidR="00CC7F81" w:rsidRPr="005313B7">
        <w:rPr>
          <w:rFonts w:eastAsia="Times New Roman"/>
          <w:sz w:val="22"/>
          <w:szCs w:val="22"/>
        </w:rPr>
        <w:t>.</w:t>
      </w:r>
    </w:p>
    <w:p w:rsidR="00CD6BC0" w:rsidRPr="005313B7" w:rsidRDefault="00CD6BC0" w:rsidP="002460E8">
      <w:pPr>
        <w:ind w:firstLine="720"/>
        <w:rPr>
          <w:sz w:val="22"/>
          <w:szCs w:val="22"/>
        </w:rPr>
      </w:pPr>
      <w:r w:rsidRPr="005313B7">
        <w:rPr>
          <w:rFonts w:eastAsia="Times New Roman"/>
          <w:b/>
          <w:sz w:val="22"/>
          <w:szCs w:val="22"/>
        </w:rPr>
        <w:t>How much THC is detectable?</w:t>
      </w:r>
      <w:r w:rsidRPr="005313B7">
        <w:rPr>
          <w:rFonts w:eastAsia="Times New Roman"/>
          <w:sz w:val="22"/>
          <w:szCs w:val="22"/>
        </w:rPr>
        <w:t xml:space="preserve">  In September of 2016, Texas DPS confiscated </w:t>
      </w:r>
      <w:r w:rsidR="006C20AA" w:rsidRPr="005313B7">
        <w:rPr>
          <w:rFonts w:eastAsia="Times New Roman"/>
          <w:sz w:val="22"/>
          <w:szCs w:val="22"/>
        </w:rPr>
        <w:t>five</w:t>
      </w:r>
      <w:r w:rsidRPr="005313B7">
        <w:rPr>
          <w:rFonts w:eastAsia="Times New Roman"/>
          <w:sz w:val="22"/>
          <w:szCs w:val="22"/>
        </w:rPr>
        <w:t xml:space="preserve"> vendor’s federally compliant hemp CBD oil that resulted in lab test </w:t>
      </w:r>
      <w:r w:rsidR="006C20AA" w:rsidRPr="005313B7">
        <w:rPr>
          <w:rFonts w:eastAsia="Times New Roman"/>
          <w:sz w:val="22"/>
          <w:szCs w:val="22"/>
        </w:rPr>
        <w:t xml:space="preserve">results and notice </w:t>
      </w:r>
      <w:r w:rsidRPr="005313B7">
        <w:rPr>
          <w:rFonts w:eastAsia="Times New Roman"/>
          <w:sz w:val="22"/>
          <w:szCs w:val="22"/>
        </w:rPr>
        <w:t>from DPS stating</w:t>
      </w:r>
      <w:r w:rsidR="007A17D2" w:rsidRPr="005313B7">
        <w:rPr>
          <w:rFonts w:eastAsia="Times New Roman"/>
          <w:sz w:val="22"/>
          <w:szCs w:val="22"/>
        </w:rPr>
        <w:t>;</w:t>
      </w:r>
      <w:r w:rsidRPr="005313B7">
        <w:rPr>
          <w:rFonts w:eastAsia="Times New Roman"/>
          <w:sz w:val="22"/>
          <w:szCs w:val="22"/>
        </w:rPr>
        <w:t xml:space="preserve"> </w:t>
      </w:r>
      <w:r w:rsidRPr="005313B7">
        <w:rPr>
          <w:rFonts w:eastAsia="Times New Roman"/>
          <w:i/>
          <w:sz w:val="22"/>
          <w:szCs w:val="22"/>
        </w:rPr>
        <w:t>“</w:t>
      </w:r>
      <w:r w:rsidRPr="005313B7">
        <w:rPr>
          <w:i/>
          <w:sz w:val="22"/>
          <w:szCs w:val="22"/>
        </w:rPr>
        <w:t xml:space="preserve">The report indicates the presence of cannabidiol (CBD). The report does not indicate any detectable </w:t>
      </w:r>
      <w:proofErr w:type="spellStart"/>
      <w:r w:rsidRPr="005313B7">
        <w:rPr>
          <w:i/>
          <w:sz w:val="22"/>
          <w:szCs w:val="22"/>
        </w:rPr>
        <w:t>tetrahydocannabinol</w:t>
      </w:r>
      <w:proofErr w:type="spellEnd"/>
      <w:r w:rsidRPr="005313B7">
        <w:rPr>
          <w:i/>
          <w:sz w:val="22"/>
          <w:szCs w:val="22"/>
        </w:rPr>
        <w:t xml:space="preserve"> (THC).  Given certain ambiguities regarding the status of cannabidiol under the Texas Controlled Substances Act, the department, after consulting with prosecutors, does not intend to pursue enforcement action based on the tested substance.  This discretionary enforcement decision does not constitute a general opinion about the legality of any product.</w:t>
      </w:r>
      <w:r w:rsidR="006C20AA" w:rsidRPr="005313B7">
        <w:rPr>
          <w:i/>
          <w:sz w:val="22"/>
          <w:szCs w:val="22"/>
        </w:rPr>
        <w:t xml:space="preserve">”  </w:t>
      </w:r>
      <w:r w:rsidR="006C20AA" w:rsidRPr="005313B7">
        <w:rPr>
          <w:sz w:val="22"/>
          <w:szCs w:val="22"/>
        </w:rPr>
        <w:t xml:space="preserve">DPS returned the products within a week.  Given this </w:t>
      </w:r>
      <w:r w:rsidR="00736B90" w:rsidRPr="005313B7">
        <w:rPr>
          <w:sz w:val="22"/>
          <w:szCs w:val="22"/>
        </w:rPr>
        <w:t xml:space="preserve">DPS crime lab </w:t>
      </w:r>
      <w:r w:rsidR="006C20AA" w:rsidRPr="005313B7">
        <w:rPr>
          <w:sz w:val="22"/>
          <w:szCs w:val="22"/>
        </w:rPr>
        <w:t xml:space="preserve">report, demonstrating that federally compliant hemp products have such small trace quantities of THC that </w:t>
      </w:r>
      <w:r w:rsidR="00736B90" w:rsidRPr="005313B7">
        <w:rPr>
          <w:sz w:val="22"/>
          <w:szCs w:val="22"/>
        </w:rPr>
        <w:t xml:space="preserve">produce </w:t>
      </w:r>
      <w:r w:rsidR="00EE7E23" w:rsidRPr="005313B7">
        <w:rPr>
          <w:sz w:val="22"/>
          <w:szCs w:val="22"/>
        </w:rPr>
        <w:t xml:space="preserve">DPS crime </w:t>
      </w:r>
      <w:r w:rsidR="00736B90" w:rsidRPr="005313B7">
        <w:rPr>
          <w:sz w:val="22"/>
          <w:szCs w:val="22"/>
        </w:rPr>
        <w:t>lab results that,</w:t>
      </w:r>
      <w:r w:rsidR="006C20AA" w:rsidRPr="005313B7">
        <w:rPr>
          <w:sz w:val="22"/>
          <w:szCs w:val="22"/>
        </w:rPr>
        <w:t xml:space="preserve"> “</w:t>
      </w:r>
      <w:r w:rsidR="006C20AA" w:rsidRPr="005313B7">
        <w:rPr>
          <w:i/>
          <w:sz w:val="22"/>
          <w:szCs w:val="22"/>
        </w:rPr>
        <w:t>do not indicate any detectable THC</w:t>
      </w:r>
      <w:r w:rsidR="006C20AA" w:rsidRPr="005313B7">
        <w:rPr>
          <w:sz w:val="22"/>
          <w:szCs w:val="22"/>
        </w:rPr>
        <w:t xml:space="preserve">”, </w:t>
      </w:r>
      <w:r w:rsidR="00736B90" w:rsidRPr="005313B7">
        <w:rPr>
          <w:sz w:val="22"/>
          <w:szCs w:val="22"/>
        </w:rPr>
        <w:t>it appears that</w:t>
      </w:r>
      <w:r w:rsidR="00EE7E23" w:rsidRPr="005313B7">
        <w:rPr>
          <w:sz w:val="22"/>
          <w:szCs w:val="22"/>
        </w:rPr>
        <w:t xml:space="preserve"> </w:t>
      </w:r>
      <w:r w:rsidR="00736B90" w:rsidRPr="005313B7">
        <w:rPr>
          <w:sz w:val="22"/>
          <w:szCs w:val="22"/>
        </w:rPr>
        <w:t>any federally compliant</w:t>
      </w:r>
      <w:r w:rsidR="006C20AA" w:rsidRPr="005313B7">
        <w:rPr>
          <w:sz w:val="22"/>
          <w:szCs w:val="22"/>
        </w:rPr>
        <w:t xml:space="preserve"> hemp products </w:t>
      </w:r>
      <w:r w:rsidR="00736B90" w:rsidRPr="005313B7">
        <w:rPr>
          <w:sz w:val="22"/>
          <w:szCs w:val="22"/>
        </w:rPr>
        <w:t>containing 0.3% or less</w:t>
      </w:r>
      <w:r w:rsidR="005313B7" w:rsidRPr="005313B7">
        <w:rPr>
          <w:sz w:val="22"/>
          <w:szCs w:val="22"/>
        </w:rPr>
        <w:t xml:space="preserve"> of THC</w:t>
      </w:r>
      <w:r w:rsidR="00736B90" w:rsidRPr="005313B7">
        <w:rPr>
          <w:sz w:val="22"/>
          <w:szCs w:val="22"/>
        </w:rPr>
        <w:t xml:space="preserve"> would be </w:t>
      </w:r>
      <w:r w:rsidR="006C20AA" w:rsidRPr="005313B7">
        <w:rPr>
          <w:sz w:val="22"/>
          <w:szCs w:val="22"/>
        </w:rPr>
        <w:t>compliant with Texas Controlled Substance Act.</w:t>
      </w:r>
    </w:p>
    <w:p w:rsidR="00736B90" w:rsidRPr="005313B7" w:rsidRDefault="00736B90" w:rsidP="002460E8">
      <w:pPr>
        <w:ind w:firstLine="720"/>
        <w:rPr>
          <w:sz w:val="22"/>
          <w:szCs w:val="22"/>
        </w:rPr>
      </w:pPr>
      <w:r w:rsidRPr="005313B7">
        <w:rPr>
          <w:b/>
          <w:sz w:val="22"/>
          <w:szCs w:val="22"/>
        </w:rPr>
        <w:t>Why are people being arrested for hemp CBD oil</w:t>
      </w:r>
      <w:r w:rsidRPr="005313B7">
        <w:rPr>
          <w:sz w:val="22"/>
          <w:szCs w:val="22"/>
        </w:rPr>
        <w:t xml:space="preserve">?  From the feedback TXHIA has received, </w:t>
      </w:r>
      <w:r w:rsidR="00EE7E23" w:rsidRPr="005313B7">
        <w:rPr>
          <w:sz w:val="22"/>
          <w:szCs w:val="22"/>
        </w:rPr>
        <w:t>several</w:t>
      </w:r>
      <w:r w:rsidRPr="005313B7">
        <w:rPr>
          <w:sz w:val="22"/>
          <w:szCs w:val="22"/>
        </w:rPr>
        <w:t xml:space="preserve"> law enforcement offices are interpreting the Compassionate Use Act</w:t>
      </w:r>
      <w:r w:rsidR="00EE7E23" w:rsidRPr="005313B7">
        <w:rPr>
          <w:sz w:val="22"/>
          <w:szCs w:val="22"/>
        </w:rPr>
        <w:t xml:space="preserve"> (CPA), </w:t>
      </w:r>
      <w:r w:rsidRPr="005313B7">
        <w:rPr>
          <w:sz w:val="22"/>
          <w:szCs w:val="22"/>
        </w:rPr>
        <w:t>which allow</w:t>
      </w:r>
      <w:r w:rsidR="00EE7E23" w:rsidRPr="005313B7">
        <w:rPr>
          <w:sz w:val="22"/>
          <w:szCs w:val="22"/>
        </w:rPr>
        <w:t>s</w:t>
      </w:r>
      <w:r w:rsidRPr="005313B7">
        <w:rPr>
          <w:sz w:val="22"/>
          <w:szCs w:val="22"/>
        </w:rPr>
        <w:t xml:space="preserve"> for 0.5% THC for medical use by intractable epileptics only by prescription from a physician, as being the only legal CBD product</w:t>
      </w:r>
      <w:r w:rsidR="00FE1825" w:rsidRPr="005313B7">
        <w:rPr>
          <w:sz w:val="22"/>
          <w:szCs w:val="22"/>
        </w:rPr>
        <w:t xml:space="preserve"> in Texas</w:t>
      </w:r>
      <w:r w:rsidRPr="005313B7">
        <w:rPr>
          <w:sz w:val="22"/>
          <w:szCs w:val="22"/>
        </w:rPr>
        <w:t xml:space="preserve">.  </w:t>
      </w:r>
      <w:r w:rsidR="00EE7E23" w:rsidRPr="005313B7">
        <w:rPr>
          <w:sz w:val="22"/>
          <w:szCs w:val="22"/>
        </w:rPr>
        <w:t>Given that the CPA’s THC level of 0.5% surpasses the 0.3% federal level for legal hemp THC levels, the CPA product is in fact only available by prescription for epileptics</w:t>
      </w:r>
      <w:r w:rsidR="00FE1825" w:rsidRPr="005313B7">
        <w:rPr>
          <w:sz w:val="22"/>
          <w:szCs w:val="22"/>
        </w:rPr>
        <w:t xml:space="preserve"> while hemp products have always been </w:t>
      </w:r>
      <w:r w:rsidR="005313B7" w:rsidRPr="005313B7">
        <w:rPr>
          <w:sz w:val="22"/>
          <w:szCs w:val="22"/>
        </w:rPr>
        <w:t xml:space="preserve">available </w:t>
      </w:r>
      <w:r w:rsidR="00FE1825" w:rsidRPr="005313B7">
        <w:rPr>
          <w:sz w:val="22"/>
          <w:szCs w:val="22"/>
        </w:rPr>
        <w:t>over the counter</w:t>
      </w:r>
      <w:r w:rsidR="00EE7E23" w:rsidRPr="005313B7">
        <w:rPr>
          <w:sz w:val="22"/>
          <w:szCs w:val="22"/>
        </w:rPr>
        <w:t>.</w:t>
      </w:r>
    </w:p>
    <w:p w:rsidR="002460E8" w:rsidRDefault="00EE7E23" w:rsidP="004B0A49">
      <w:pPr>
        <w:ind w:firstLine="720"/>
        <w:rPr>
          <w:color w:val="000000"/>
          <w:sz w:val="22"/>
          <w:szCs w:val="22"/>
        </w:rPr>
      </w:pPr>
      <w:r w:rsidRPr="005313B7">
        <w:rPr>
          <w:b/>
          <w:sz w:val="22"/>
          <w:szCs w:val="22"/>
        </w:rPr>
        <w:t xml:space="preserve">Will law enforcement offices prosecute individuals for industrial hemp products?  </w:t>
      </w:r>
      <w:r w:rsidRPr="005313B7">
        <w:rPr>
          <w:sz w:val="22"/>
          <w:szCs w:val="22"/>
        </w:rPr>
        <w:t>Given the ambiguity in state law</w:t>
      </w:r>
      <w:r w:rsidR="00FE1825" w:rsidRPr="005313B7">
        <w:rPr>
          <w:sz w:val="22"/>
          <w:szCs w:val="22"/>
        </w:rPr>
        <w:t xml:space="preserve"> and failure of the Texas legislature to pass industrial hemp bills in 2015 and 2017 to bring clarity to the legality of hemp products, the decision to prosecute individuals for THC criminal felonies resides with each </w:t>
      </w:r>
      <w:r w:rsidR="005313B7" w:rsidRPr="005313B7">
        <w:rPr>
          <w:sz w:val="22"/>
          <w:szCs w:val="22"/>
        </w:rPr>
        <w:t>d</w:t>
      </w:r>
      <w:r w:rsidR="00FE1825" w:rsidRPr="005313B7">
        <w:rPr>
          <w:sz w:val="22"/>
          <w:szCs w:val="22"/>
        </w:rPr>
        <w:t xml:space="preserve">istrict </w:t>
      </w:r>
      <w:r w:rsidR="005313B7" w:rsidRPr="005313B7">
        <w:rPr>
          <w:sz w:val="22"/>
          <w:szCs w:val="22"/>
        </w:rPr>
        <w:t>a</w:t>
      </w:r>
      <w:r w:rsidR="00FE1825" w:rsidRPr="005313B7">
        <w:rPr>
          <w:sz w:val="22"/>
          <w:szCs w:val="22"/>
        </w:rPr>
        <w:t xml:space="preserve">ttorney.  </w:t>
      </w:r>
      <w:r w:rsidR="004B0A49" w:rsidRPr="005313B7">
        <w:rPr>
          <w:color w:val="000000"/>
          <w:sz w:val="22"/>
          <w:szCs w:val="22"/>
        </w:rPr>
        <w:t>If</w:t>
      </w:r>
      <w:r w:rsidR="007A7F82" w:rsidRPr="005313B7">
        <w:rPr>
          <w:color w:val="000000"/>
          <w:sz w:val="22"/>
          <w:szCs w:val="22"/>
        </w:rPr>
        <w:t xml:space="preserve"> the letter of the law </w:t>
      </w:r>
      <w:r w:rsidR="007A17D2" w:rsidRPr="005313B7">
        <w:rPr>
          <w:color w:val="000000"/>
          <w:sz w:val="22"/>
          <w:szCs w:val="22"/>
        </w:rPr>
        <w:t>that</w:t>
      </w:r>
      <w:r w:rsidR="007A7F82" w:rsidRPr="005313B7">
        <w:rPr>
          <w:color w:val="000000"/>
          <w:sz w:val="22"/>
          <w:szCs w:val="22"/>
        </w:rPr>
        <w:t xml:space="preserve"> “</w:t>
      </w:r>
      <w:r w:rsidR="007A7F82" w:rsidRPr="005313B7">
        <w:rPr>
          <w:i/>
          <w:color w:val="000000"/>
          <w:sz w:val="22"/>
          <w:szCs w:val="22"/>
        </w:rPr>
        <w:t>any THC</w:t>
      </w:r>
      <w:r w:rsidR="007A7F82" w:rsidRPr="005313B7">
        <w:rPr>
          <w:color w:val="000000"/>
          <w:sz w:val="22"/>
          <w:szCs w:val="22"/>
        </w:rPr>
        <w:t>” is a felony, then “</w:t>
      </w:r>
      <w:r w:rsidR="007A7F82" w:rsidRPr="005313B7">
        <w:rPr>
          <w:i/>
          <w:color w:val="000000"/>
          <w:sz w:val="22"/>
          <w:szCs w:val="22"/>
        </w:rPr>
        <w:t xml:space="preserve">any </w:t>
      </w:r>
      <w:r w:rsidR="007A17D2" w:rsidRPr="005313B7">
        <w:rPr>
          <w:i/>
          <w:color w:val="000000"/>
          <w:sz w:val="22"/>
          <w:szCs w:val="22"/>
        </w:rPr>
        <w:t xml:space="preserve">and all </w:t>
      </w:r>
      <w:r w:rsidR="007A7F82" w:rsidRPr="005313B7">
        <w:rPr>
          <w:i/>
          <w:color w:val="000000"/>
          <w:sz w:val="22"/>
          <w:szCs w:val="22"/>
        </w:rPr>
        <w:t>hemp</w:t>
      </w:r>
      <w:r w:rsidR="007A7F82" w:rsidRPr="005313B7">
        <w:rPr>
          <w:color w:val="000000"/>
          <w:sz w:val="22"/>
          <w:szCs w:val="22"/>
        </w:rPr>
        <w:t xml:space="preserve">” </w:t>
      </w:r>
      <w:r w:rsidR="008459D2" w:rsidRPr="005313B7">
        <w:rPr>
          <w:color w:val="000000"/>
          <w:sz w:val="22"/>
          <w:szCs w:val="22"/>
        </w:rPr>
        <w:t xml:space="preserve">products should be publicly deemed illegal by our </w:t>
      </w:r>
      <w:r w:rsidR="004B0A49" w:rsidRPr="005313B7">
        <w:rPr>
          <w:color w:val="000000"/>
          <w:sz w:val="22"/>
          <w:szCs w:val="22"/>
        </w:rPr>
        <w:t>state officials</w:t>
      </w:r>
      <w:r w:rsidR="008459D2" w:rsidRPr="005313B7">
        <w:rPr>
          <w:color w:val="000000"/>
          <w:sz w:val="22"/>
          <w:szCs w:val="22"/>
        </w:rPr>
        <w:t xml:space="preserve">.  Any hemp </w:t>
      </w:r>
      <w:r w:rsidR="007A7F82" w:rsidRPr="005313B7">
        <w:rPr>
          <w:color w:val="000000"/>
          <w:sz w:val="22"/>
          <w:szCs w:val="22"/>
        </w:rPr>
        <w:t xml:space="preserve">product </w:t>
      </w:r>
      <w:r w:rsidR="008459D2" w:rsidRPr="005313B7">
        <w:rPr>
          <w:color w:val="000000"/>
          <w:sz w:val="22"/>
          <w:szCs w:val="22"/>
        </w:rPr>
        <w:t>would need to</w:t>
      </w:r>
      <w:r w:rsidR="007A7F82" w:rsidRPr="005313B7">
        <w:rPr>
          <w:color w:val="000000"/>
          <w:sz w:val="22"/>
          <w:szCs w:val="22"/>
        </w:rPr>
        <w:t xml:space="preserve"> purged from the state </w:t>
      </w:r>
      <w:r w:rsidR="002460E8">
        <w:rPr>
          <w:color w:val="000000"/>
          <w:sz w:val="22"/>
          <w:szCs w:val="22"/>
        </w:rPr>
        <w:t>subjecting</w:t>
      </w:r>
      <w:r w:rsidR="005313B7" w:rsidRPr="005313B7">
        <w:rPr>
          <w:color w:val="000000"/>
          <w:sz w:val="22"/>
          <w:szCs w:val="22"/>
        </w:rPr>
        <w:t xml:space="preserve"> </w:t>
      </w:r>
      <w:r w:rsidR="005313B7">
        <w:rPr>
          <w:color w:val="000000"/>
          <w:sz w:val="22"/>
          <w:szCs w:val="22"/>
        </w:rPr>
        <w:t xml:space="preserve">all </w:t>
      </w:r>
      <w:r w:rsidR="005313B7" w:rsidRPr="005313B7">
        <w:rPr>
          <w:color w:val="000000"/>
          <w:sz w:val="22"/>
          <w:szCs w:val="22"/>
        </w:rPr>
        <w:t xml:space="preserve">Texas businesses </w:t>
      </w:r>
      <w:r w:rsidR="002460E8">
        <w:rPr>
          <w:color w:val="000000"/>
          <w:sz w:val="22"/>
          <w:szCs w:val="22"/>
        </w:rPr>
        <w:t xml:space="preserve">to civil asset forfeiture </w:t>
      </w:r>
      <w:r w:rsidR="005313B7" w:rsidRPr="005313B7">
        <w:rPr>
          <w:color w:val="000000"/>
          <w:sz w:val="22"/>
          <w:szCs w:val="22"/>
        </w:rPr>
        <w:t xml:space="preserve">who have invested in hemp </w:t>
      </w:r>
      <w:r w:rsidR="002460E8">
        <w:rPr>
          <w:color w:val="000000"/>
          <w:sz w:val="22"/>
          <w:szCs w:val="22"/>
        </w:rPr>
        <w:t>CBD, personal care, clothing or building material products thereby</w:t>
      </w:r>
      <w:r w:rsidR="005313B7">
        <w:rPr>
          <w:color w:val="000000"/>
          <w:sz w:val="22"/>
          <w:szCs w:val="22"/>
        </w:rPr>
        <w:t xml:space="preserve"> </w:t>
      </w:r>
      <w:r w:rsidR="007A7F82" w:rsidRPr="005313B7">
        <w:rPr>
          <w:color w:val="000000"/>
          <w:sz w:val="22"/>
          <w:szCs w:val="22"/>
        </w:rPr>
        <w:t>eliminat</w:t>
      </w:r>
      <w:r w:rsidR="007A17D2" w:rsidRPr="005313B7">
        <w:rPr>
          <w:color w:val="000000"/>
          <w:sz w:val="22"/>
          <w:szCs w:val="22"/>
        </w:rPr>
        <w:t>ing</w:t>
      </w:r>
      <w:r w:rsidR="007A7F82" w:rsidRPr="005313B7">
        <w:rPr>
          <w:color w:val="000000"/>
          <w:sz w:val="22"/>
          <w:szCs w:val="22"/>
        </w:rPr>
        <w:t xml:space="preserve"> millions of dollars in sales tax proceed</w:t>
      </w:r>
      <w:r w:rsidR="004B0A49" w:rsidRPr="005313B7">
        <w:rPr>
          <w:color w:val="000000"/>
          <w:sz w:val="22"/>
          <w:szCs w:val="22"/>
        </w:rPr>
        <w:t>s.  E</w:t>
      </w:r>
      <w:r w:rsidR="008459D2" w:rsidRPr="005313B7">
        <w:rPr>
          <w:color w:val="000000"/>
          <w:sz w:val="22"/>
          <w:szCs w:val="22"/>
        </w:rPr>
        <w:t>very person who has hemp seed</w:t>
      </w:r>
      <w:r w:rsidR="002460E8">
        <w:rPr>
          <w:color w:val="000000"/>
          <w:sz w:val="22"/>
          <w:szCs w:val="22"/>
        </w:rPr>
        <w:t>,</w:t>
      </w:r>
      <w:r w:rsidR="001E7554">
        <w:rPr>
          <w:color w:val="000000"/>
          <w:sz w:val="22"/>
          <w:szCs w:val="22"/>
        </w:rPr>
        <w:t xml:space="preserve"> </w:t>
      </w:r>
      <w:r w:rsidR="008459D2" w:rsidRPr="005313B7">
        <w:rPr>
          <w:color w:val="000000"/>
          <w:sz w:val="22"/>
          <w:szCs w:val="22"/>
        </w:rPr>
        <w:t xml:space="preserve">milk or protein </w:t>
      </w:r>
      <w:r w:rsidR="002460E8">
        <w:rPr>
          <w:color w:val="000000"/>
          <w:sz w:val="22"/>
          <w:szCs w:val="22"/>
        </w:rPr>
        <w:t xml:space="preserve">along with </w:t>
      </w:r>
      <w:proofErr w:type="spellStart"/>
      <w:r w:rsidR="002460E8">
        <w:rPr>
          <w:color w:val="000000"/>
          <w:sz w:val="22"/>
          <w:szCs w:val="22"/>
        </w:rPr>
        <w:t>e</w:t>
      </w:r>
      <w:r w:rsidR="002460E8" w:rsidRPr="005313B7">
        <w:rPr>
          <w:color w:val="000000"/>
          <w:sz w:val="22"/>
          <w:szCs w:val="22"/>
        </w:rPr>
        <w:t>ver</w:t>
      </w:r>
      <w:proofErr w:type="spellEnd"/>
      <w:r w:rsidR="002460E8" w:rsidRPr="005313B7">
        <w:rPr>
          <w:color w:val="000000"/>
          <w:sz w:val="22"/>
          <w:szCs w:val="22"/>
        </w:rPr>
        <w:t xml:space="preserve"> person taking non-intoxicating, safe CBD hemp products that improves quality of life through relief from pain, seizures and anxiety should be arrested</w:t>
      </w:r>
      <w:r w:rsidR="002460E8">
        <w:rPr>
          <w:color w:val="000000"/>
          <w:sz w:val="22"/>
          <w:szCs w:val="22"/>
        </w:rPr>
        <w:t xml:space="preserve"> with</w:t>
      </w:r>
      <w:r w:rsidR="007A17D2" w:rsidRPr="005313B7">
        <w:rPr>
          <w:color w:val="000000"/>
          <w:sz w:val="22"/>
          <w:szCs w:val="22"/>
        </w:rPr>
        <w:t xml:space="preserve"> additional </w:t>
      </w:r>
      <w:r w:rsidR="007A7F82" w:rsidRPr="005313B7">
        <w:rPr>
          <w:color w:val="000000"/>
          <w:sz w:val="22"/>
          <w:szCs w:val="22"/>
        </w:rPr>
        <w:t>caseload</w:t>
      </w:r>
      <w:r w:rsidR="007A17D2" w:rsidRPr="005313B7">
        <w:rPr>
          <w:color w:val="000000"/>
          <w:sz w:val="22"/>
          <w:szCs w:val="22"/>
        </w:rPr>
        <w:t>s</w:t>
      </w:r>
      <w:r w:rsidR="007A7F82" w:rsidRPr="005313B7">
        <w:rPr>
          <w:color w:val="000000"/>
          <w:sz w:val="22"/>
          <w:szCs w:val="22"/>
        </w:rPr>
        <w:t xml:space="preserve"> </w:t>
      </w:r>
      <w:r w:rsidR="007A17D2" w:rsidRPr="005313B7">
        <w:rPr>
          <w:color w:val="000000"/>
          <w:sz w:val="22"/>
          <w:szCs w:val="22"/>
        </w:rPr>
        <w:t>to</w:t>
      </w:r>
      <w:r w:rsidR="007A7F82" w:rsidRPr="005313B7">
        <w:rPr>
          <w:color w:val="000000"/>
          <w:sz w:val="22"/>
          <w:szCs w:val="22"/>
        </w:rPr>
        <w:t xml:space="preserve"> </w:t>
      </w:r>
      <w:r w:rsidR="002460E8">
        <w:rPr>
          <w:color w:val="000000"/>
          <w:sz w:val="22"/>
          <w:szCs w:val="22"/>
        </w:rPr>
        <w:t>d</w:t>
      </w:r>
      <w:r w:rsidR="007A7F82" w:rsidRPr="005313B7">
        <w:rPr>
          <w:color w:val="000000"/>
          <w:sz w:val="22"/>
          <w:szCs w:val="22"/>
        </w:rPr>
        <w:t xml:space="preserve">istrict </w:t>
      </w:r>
      <w:r w:rsidR="002460E8">
        <w:rPr>
          <w:color w:val="000000"/>
          <w:sz w:val="22"/>
          <w:szCs w:val="22"/>
        </w:rPr>
        <w:t>c</w:t>
      </w:r>
      <w:r w:rsidR="007A7F82" w:rsidRPr="005313B7">
        <w:rPr>
          <w:color w:val="000000"/>
          <w:sz w:val="22"/>
          <w:szCs w:val="22"/>
        </w:rPr>
        <w:t>ourts</w:t>
      </w:r>
      <w:r w:rsidR="007A17D2" w:rsidRPr="005313B7">
        <w:rPr>
          <w:color w:val="000000"/>
          <w:sz w:val="22"/>
          <w:szCs w:val="22"/>
        </w:rPr>
        <w:t xml:space="preserve">. </w:t>
      </w:r>
    </w:p>
    <w:p w:rsidR="007A17D2" w:rsidRPr="0064371B" w:rsidRDefault="001E7554" w:rsidP="004B0A49">
      <w:pPr>
        <w:ind w:firstLine="720"/>
        <w:rPr>
          <w:color w:val="000000"/>
          <w:sz w:val="22"/>
          <w:szCs w:val="22"/>
        </w:rPr>
      </w:pPr>
      <w:r w:rsidRPr="001E7554">
        <w:rPr>
          <w:b/>
          <w:color w:val="000000"/>
          <w:sz w:val="22"/>
          <w:szCs w:val="22"/>
        </w:rPr>
        <w:t>W</w:t>
      </w:r>
      <w:r w:rsidR="002460E8" w:rsidRPr="001E7554">
        <w:rPr>
          <w:b/>
          <w:color w:val="000000"/>
          <w:sz w:val="22"/>
          <w:szCs w:val="22"/>
        </w:rPr>
        <w:t xml:space="preserve">ill </w:t>
      </w:r>
      <w:r w:rsidR="005313B7" w:rsidRPr="001E7554">
        <w:rPr>
          <w:b/>
          <w:color w:val="000000"/>
          <w:sz w:val="22"/>
          <w:szCs w:val="22"/>
        </w:rPr>
        <w:t xml:space="preserve">state officials make a statement </w:t>
      </w:r>
      <w:r w:rsidRPr="001E7554">
        <w:rPr>
          <w:b/>
          <w:color w:val="000000"/>
          <w:sz w:val="22"/>
          <w:szCs w:val="22"/>
        </w:rPr>
        <w:t xml:space="preserve">that </w:t>
      </w:r>
      <w:r w:rsidR="002460E8" w:rsidRPr="001E7554">
        <w:rPr>
          <w:b/>
          <w:color w:val="000000"/>
          <w:sz w:val="22"/>
          <w:szCs w:val="22"/>
        </w:rPr>
        <w:t>per</w:t>
      </w:r>
      <w:r w:rsidRPr="001E7554">
        <w:rPr>
          <w:b/>
          <w:color w:val="000000"/>
          <w:sz w:val="22"/>
          <w:szCs w:val="22"/>
        </w:rPr>
        <w:t xml:space="preserve"> the 2014 Farm Bill and due to the </w:t>
      </w:r>
      <w:r w:rsidR="002460E8" w:rsidRPr="001E7554">
        <w:rPr>
          <w:b/>
          <w:color w:val="000000"/>
          <w:sz w:val="22"/>
          <w:szCs w:val="22"/>
        </w:rPr>
        <w:t xml:space="preserve">lack of detection </w:t>
      </w:r>
      <w:r w:rsidRPr="001E7554">
        <w:rPr>
          <w:b/>
          <w:color w:val="000000"/>
          <w:sz w:val="22"/>
          <w:szCs w:val="22"/>
        </w:rPr>
        <w:t xml:space="preserve">of trace THC </w:t>
      </w:r>
      <w:r w:rsidR="002460E8" w:rsidRPr="001E7554">
        <w:rPr>
          <w:b/>
          <w:color w:val="000000"/>
          <w:sz w:val="22"/>
          <w:szCs w:val="22"/>
        </w:rPr>
        <w:t xml:space="preserve">by DPS crime labs </w:t>
      </w:r>
      <w:r w:rsidR="005313B7" w:rsidRPr="001E7554">
        <w:rPr>
          <w:b/>
          <w:color w:val="000000"/>
          <w:sz w:val="22"/>
          <w:szCs w:val="22"/>
        </w:rPr>
        <w:t>that</w:t>
      </w:r>
      <w:r w:rsidRPr="001E7554">
        <w:rPr>
          <w:b/>
          <w:color w:val="000000"/>
          <w:sz w:val="22"/>
          <w:szCs w:val="22"/>
        </w:rPr>
        <w:t xml:space="preserve"> products with</w:t>
      </w:r>
      <w:r w:rsidR="004B0A49" w:rsidRPr="001E7554">
        <w:rPr>
          <w:b/>
          <w:color w:val="000000"/>
          <w:sz w:val="22"/>
          <w:szCs w:val="22"/>
        </w:rPr>
        <w:t xml:space="preserve"> THC concentrations of 0.3% or less</w:t>
      </w:r>
      <w:r w:rsidR="002460E8" w:rsidRPr="001E7554">
        <w:rPr>
          <w:b/>
          <w:color w:val="000000"/>
          <w:sz w:val="22"/>
          <w:szCs w:val="22"/>
        </w:rPr>
        <w:t xml:space="preserve"> </w:t>
      </w:r>
      <w:r w:rsidRPr="001E7554">
        <w:rPr>
          <w:b/>
          <w:color w:val="000000"/>
          <w:sz w:val="22"/>
          <w:szCs w:val="22"/>
        </w:rPr>
        <w:t>are</w:t>
      </w:r>
      <w:r w:rsidR="002460E8" w:rsidRPr="001E7554">
        <w:rPr>
          <w:b/>
          <w:color w:val="000000"/>
          <w:sz w:val="22"/>
          <w:szCs w:val="22"/>
        </w:rPr>
        <w:t xml:space="preserve"> legal in Texas</w:t>
      </w:r>
      <w:r w:rsidR="004B0A49" w:rsidRPr="001E7554">
        <w:rPr>
          <w:b/>
          <w:color w:val="000000"/>
          <w:sz w:val="22"/>
          <w:szCs w:val="22"/>
        </w:rPr>
        <w:t>?</w:t>
      </w:r>
      <w:r w:rsidR="0064371B">
        <w:rPr>
          <w:b/>
          <w:color w:val="000000"/>
          <w:sz w:val="22"/>
          <w:szCs w:val="22"/>
        </w:rPr>
        <w:t xml:space="preserve"> </w:t>
      </w:r>
      <w:bookmarkStart w:id="0" w:name="_GoBack"/>
      <w:bookmarkEnd w:id="0"/>
      <w:r w:rsidR="0064371B" w:rsidRPr="0064371B">
        <w:rPr>
          <w:sz w:val="22"/>
          <w:szCs w:val="22"/>
        </w:rPr>
        <w:t xml:space="preserve"> </w:t>
      </w:r>
    </w:p>
    <w:sectPr w:rsidR="007A17D2" w:rsidRPr="0064371B" w:rsidSect="007A7F82">
      <w:headerReference w:type="default" r:id="rId9"/>
      <w:footerReference w:type="even" r:id="rId10"/>
      <w:footerReference w:type="default" r:id="rId11"/>
      <w:pgSz w:w="12240" w:h="15840"/>
      <w:pgMar w:top="1008" w:right="720"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269" w:rsidRDefault="005C1269" w:rsidP="004E5685">
      <w:r>
        <w:separator/>
      </w:r>
    </w:p>
  </w:endnote>
  <w:endnote w:type="continuationSeparator" w:id="0">
    <w:p w:rsidR="005C1269" w:rsidRDefault="005C1269" w:rsidP="004E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F0" w:rsidRDefault="00807FF0" w:rsidP="00D56E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F82" w:rsidRPr="00864ECF" w:rsidRDefault="00864ECF" w:rsidP="007A7F82">
    <w:pPr>
      <w:pStyle w:val="Footer"/>
      <w:jc w:val="right"/>
    </w:pPr>
    <w:r w:rsidRPr="004A11C8">
      <w:rPr>
        <w:rFonts w:ascii="Myriad Pro Cond" w:hAnsi="Myriad Pro Cond" w:cs="Arial"/>
        <w:i/>
        <w:noProof/>
        <w:color w:val="A6A6A6" w:themeColor="background1" w:themeShade="A6"/>
      </w:rPr>
      <mc:AlternateContent>
        <mc:Choice Requires="wps">
          <w:drawing>
            <wp:anchor distT="0" distB="0" distL="114300" distR="114300" simplePos="0" relativeHeight="251676672" behindDoc="0" locked="0" layoutInCell="1" allowOverlap="1" wp14:anchorId="215212C9" wp14:editId="64A77A51">
              <wp:simplePos x="0" y="0"/>
              <wp:positionH relativeFrom="page">
                <wp:posOffset>609600</wp:posOffset>
              </wp:positionH>
              <wp:positionV relativeFrom="paragraph">
                <wp:posOffset>52705</wp:posOffset>
              </wp:positionV>
              <wp:extent cx="6562641" cy="0"/>
              <wp:effectExtent l="19050" t="38100" r="67310" b="114300"/>
              <wp:wrapNone/>
              <wp:docPr id="19" name="Straight Connector 19"/>
              <wp:cNvGraphicFramePr/>
              <a:graphic xmlns:a="http://schemas.openxmlformats.org/drawingml/2006/main">
                <a:graphicData uri="http://schemas.microsoft.com/office/word/2010/wordprocessingShape">
                  <wps:wsp>
                    <wps:cNvCnPr/>
                    <wps:spPr>
                      <a:xfrm flipV="1">
                        <a:off x="0" y="0"/>
                        <a:ext cx="6562641" cy="0"/>
                      </a:xfrm>
                      <a:prstGeom prst="line">
                        <a:avLst/>
                      </a:prstGeom>
                      <a:ln>
                        <a:solidFill>
                          <a:srgbClr val="1E581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FF1CC"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pt,4.15pt" to="564.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" strokecolor="#1e581b">
              <v:shadow on="t" color="black" opacity="26214f" origin="-.5,-.5" offset=".74836mm,.74836mm"/>
              <w10:wrap anchorx="page"/>
            </v:line>
          </w:pict>
        </mc:Fallback>
      </mc:AlternateContent>
    </w:r>
    <w:r>
      <w:rPr>
        <w:rFonts w:ascii="Arial" w:hAnsi="Arial" w:cs="Arial"/>
        <w:color w:val="A6A6A6" w:themeColor="background1" w:themeShade="A6"/>
        <w:sz w:val="18"/>
        <w:szCs w:val="18"/>
      </w:rPr>
      <w:t xml:space="preserve">    </w:t>
    </w:r>
    <w:r>
      <w:rPr>
        <w:rFonts w:ascii="Arial" w:hAnsi="Arial" w:cs="Arial"/>
        <w:color w:val="A6A6A6" w:themeColor="background1" w:themeShade="A6"/>
        <w:sz w:val="18"/>
        <w:szCs w:val="18"/>
      </w:rPr>
      <w:br/>
      <w:t xml:space="preserve">State Chapter of Hemp Industries </w:t>
    </w:r>
    <w:proofErr w:type="gramStart"/>
    <w:r>
      <w:rPr>
        <w:rFonts w:ascii="Arial" w:hAnsi="Arial" w:cs="Arial"/>
        <w:color w:val="A6A6A6" w:themeColor="background1" w:themeShade="A6"/>
        <w:sz w:val="18"/>
        <w:szCs w:val="18"/>
      </w:rPr>
      <w:t>Association  |</w:t>
    </w:r>
    <w:proofErr w:type="gramEnd"/>
    <w:r>
      <w:rPr>
        <w:rFonts w:ascii="Arial" w:hAnsi="Arial" w:cs="Arial"/>
        <w:color w:val="A6A6A6" w:themeColor="background1" w:themeShade="A6"/>
        <w:sz w:val="18"/>
        <w:szCs w:val="18"/>
      </w:rPr>
      <w:t xml:space="preserve">  www.thehia.org  |  325.226.4538         </w:t>
    </w:r>
    <w:sdt>
      <w:sdtPr>
        <w:id w:val="923063889"/>
        <w:docPartObj>
          <w:docPartGallery w:val="Page Numbers (Bottom of Page)"/>
          <w:docPartUnique/>
        </w:docPartObj>
      </w:sdtPr>
      <w:sdtEndPr>
        <w:rPr>
          <w:rFonts w:ascii="Arial" w:hAnsi="Arial" w:cs="Arial"/>
          <w:b/>
          <w:color w:val="BFBFBF" w:themeColor="background1" w:themeShade="BF"/>
          <w:sz w:val="16"/>
          <w:szCs w:val="16"/>
        </w:rPr>
      </w:sdtEndPr>
      <w:sdtContent>
        <w:sdt>
          <w:sdtPr>
            <w:id w:val="-1705238520"/>
            <w:docPartObj>
              <w:docPartGallery w:val="Page Numbers (Top of Page)"/>
              <w:docPartUnique/>
            </w:docPartObj>
          </w:sdtPr>
          <w:sdtEndPr>
            <w:rPr>
              <w:rFonts w:ascii="Arial" w:hAnsi="Arial" w:cs="Arial"/>
              <w:b/>
              <w:color w:val="BFBFBF" w:themeColor="background1" w:themeShade="BF"/>
              <w:sz w:val="16"/>
              <w:szCs w:val="16"/>
            </w:rPr>
          </w:sdtEndPr>
          <w:sdtContent>
            <w:r w:rsidR="007A7F82" w:rsidRPr="007A17D2">
              <w:rPr>
                <w:rFonts w:ascii="Arial" w:hAnsi="Arial" w:cs="Arial"/>
                <w:b/>
                <w:color w:val="BFBFBF" w:themeColor="background1" w:themeShade="BF"/>
                <w:sz w:val="16"/>
                <w:szCs w:val="16"/>
              </w:rPr>
              <w:t xml:space="preserve">Page </w:t>
            </w:r>
            <w:r w:rsidR="007A7F82" w:rsidRPr="007A17D2">
              <w:rPr>
                <w:rFonts w:ascii="Arial" w:hAnsi="Arial" w:cs="Arial"/>
                <w:b/>
                <w:bCs/>
                <w:color w:val="BFBFBF" w:themeColor="background1" w:themeShade="BF"/>
                <w:sz w:val="16"/>
                <w:szCs w:val="16"/>
              </w:rPr>
              <w:fldChar w:fldCharType="begin"/>
            </w:r>
            <w:r w:rsidR="007A7F82" w:rsidRPr="007A17D2">
              <w:rPr>
                <w:rFonts w:ascii="Arial" w:hAnsi="Arial" w:cs="Arial"/>
                <w:b/>
                <w:bCs/>
                <w:color w:val="BFBFBF" w:themeColor="background1" w:themeShade="BF"/>
                <w:sz w:val="16"/>
                <w:szCs w:val="16"/>
              </w:rPr>
              <w:instrText xml:space="preserve"> PAGE </w:instrText>
            </w:r>
            <w:r w:rsidR="007A7F82" w:rsidRPr="007A17D2">
              <w:rPr>
                <w:rFonts w:ascii="Arial" w:hAnsi="Arial" w:cs="Arial"/>
                <w:b/>
                <w:bCs/>
                <w:color w:val="BFBFBF" w:themeColor="background1" w:themeShade="BF"/>
                <w:sz w:val="16"/>
                <w:szCs w:val="16"/>
              </w:rPr>
              <w:fldChar w:fldCharType="separate"/>
            </w:r>
            <w:r w:rsidR="007A7F82" w:rsidRPr="007A17D2">
              <w:rPr>
                <w:rFonts w:ascii="Arial" w:hAnsi="Arial" w:cs="Arial"/>
                <w:b/>
                <w:bCs/>
                <w:color w:val="BFBFBF" w:themeColor="background1" w:themeShade="BF"/>
                <w:sz w:val="16"/>
                <w:szCs w:val="16"/>
              </w:rPr>
              <w:t>1</w:t>
            </w:r>
            <w:r w:rsidR="007A7F82" w:rsidRPr="007A17D2">
              <w:rPr>
                <w:rFonts w:ascii="Arial" w:hAnsi="Arial" w:cs="Arial"/>
                <w:b/>
                <w:bCs/>
                <w:color w:val="BFBFBF" w:themeColor="background1" w:themeShade="BF"/>
                <w:sz w:val="16"/>
                <w:szCs w:val="16"/>
              </w:rPr>
              <w:fldChar w:fldCharType="end"/>
            </w:r>
            <w:r w:rsidR="007A7F82" w:rsidRPr="007A17D2">
              <w:rPr>
                <w:rFonts w:ascii="Arial" w:hAnsi="Arial" w:cs="Arial"/>
                <w:b/>
                <w:color w:val="BFBFBF" w:themeColor="background1" w:themeShade="BF"/>
                <w:sz w:val="16"/>
                <w:szCs w:val="16"/>
              </w:rPr>
              <w:t xml:space="preserve"> of </w:t>
            </w:r>
            <w:r w:rsidR="007A7F82" w:rsidRPr="007A17D2">
              <w:rPr>
                <w:rFonts w:ascii="Arial" w:hAnsi="Arial" w:cs="Arial"/>
                <w:b/>
                <w:bCs/>
                <w:color w:val="BFBFBF" w:themeColor="background1" w:themeShade="BF"/>
                <w:sz w:val="16"/>
                <w:szCs w:val="16"/>
              </w:rPr>
              <w:fldChar w:fldCharType="begin"/>
            </w:r>
            <w:r w:rsidR="007A7F82" w:rsidRPr="007A17D2">
              <w:rPr>
                <w:rFonts w:ascii="Arial" w:hAnsi="Arial" w:cs="Arial"/>
                <w:b/>
                <w:bCs/>
                <w:color w:val="BFBFBF" w:themeColor="background1" w:themeShade="BF"/>
                <w:sz w:val="16"/>
                <w:szCs w:val="16"/>
              </w:rPr>
              <w:instrText xml:space="preserve"> NUMPAGES  </w:instrText>
            </w:r>
            <w:r w:rsidR="007A7F82" w:rsidRPr="007A17D2">
              <w:rPr>
                <w:rFonts w:ascii="Arial" w:hAnsi="Arial" w:cs="Arial"/>
                <w:b/>
                <w:bCs/>
                <w:color w:val="BFBFBF" w:themeColor="background1" w:themeShade="BF"/>
                <w:sz w:val="16"/>
                <w:szCs w:val="16"/>
              </w:rPr>
              <w:fldChar w:fldCharType="separate"/>
            </w:r>
            <w:r w:rsidR="007A7F82" w:rsidRPr="007A17D2">
              <w:rPr>
                <w:rFonts w:ascii="Arial" w:hAnsi="Arial" w:cs="Arial"/>
                <w:b/>
                <w:bCs/>
                <w:color w:val="BFBFBF" w:themeColor="background1" w:themeShade="BF"/>
                <w:sz w:val="16"/>
                <w:szCs w:val="16"/>
              </w:rPr>
              <w:t>3</w:t>
            </w:r>
            <w:r w:rsidR="007A7F82" w:rsidRPr="007A17D2">
              <w:rPr>
                <w:rFonts w:ascii="Arial" w:hAnsi="Arial" w:cs="Arial"/>
                <w:b/>
                <w:bCs/>
                <w:color w:val="BFBFBF" w:themeColor="background1" w:themeShade="BF"/>
                <w:sz w:val="16"/>
                <w:szCs w:val="16"/>
              </w:rPr>
              <w:fldChar w:fldCharType="end"/>
            </w:r>
          </w:sdtContent>
        </w:sdt>
      </w:sdtContent>
    </w:sdt>
  </w:p>
  <w:p w:rsidR="00864ECF" w:rsidRPr="00D56E9D" w:rsidRDefault="008459D2" w:rsidP="008459D2">
    <w:pPr>
      <w:pStyle w:val="ListParagraph"/>
      <w:ind w:left="0"/>
      <w:rPr>
        <w:rFonts w:ascii="Pristina" w:hAnsi="Pristina" w:cs="Arial"/>
        <w:sz w:val="26"/>
        <w:szCs w:val="26"/>
      </w:rPr>
    </w:pPr>
    <w:r>
      <w:rPr>
        <w:rFonts w:ascii="Arial" w:hAnsi="Arial" w:cs="Arial"/>
        <w:color w:val="A6A6A6" w:themeColor="background1" w:themeShade="A6"/>
        <w:sz w:val="18"/>
        <w:szCs w:val="18"/>
      </w:rPr>
      <w:t xml:space="preserve">                                                          </w:t>
    </w:r>
    <w:proofErr w:type="gramStart"/>
    <w:r w:rsidR="00864ECF">
      <w:rPr>
        <w:rFonts w:ascii="Arial" w:hAnsi="Arial" w:cs="Arial"/>
        <w:color w:val="A6A6A6" w:themeColor="background1" w:themeShade="A6"/>
        <w:sz w:val="18"/>
        <w:szCs w:val="18"/>
      </w:rPr>
      <w:t>TXHIA  |</w:t>
    </w:r>
    <w:proofErr w:type="gramEnd"/>
    <w:r w:rsidR="00864ECF">
      <w:rPr>
        <w:rFonts w:ascii="Arial" w:hAnsi="Arial" w:cs="Arial"/>
        <w:color w:val="A6A6A6" w:themeColor="background1" w:themeShade="A6"/>
        <w:sz w:val="18"/>
        <w:szCs w:val="18"/>
      </w:rPr>
      <w:t xml:space="preserve">  </w:t>
    </w:r>
    <w:r w:rsidR="00864ECF" w:rsidRPr="00D56E9D">
      <w:rPr>
        <w:rFonts w:ascii="Arial" w:hAnsi="Arial" w:cs="Arial"/>
        <w:color w:val="A6A6A6" w:themeColor="background1" w:themeShade="A6"/>
        <w:sz w:val="18"/>
        <w:szCs w:val="18"/>
      </w:rPr>
      <w:t>P.O. Box 91825   |</w:t>
    </w:r>
    <w:r w:rsidR="00864ECF">
      <w:rPr>
        <w:rFonts w:ascii="Arial" w:hAnsi="Arial" w:cs="Arial"/>
        <w:color w:val="A6A6A6" w:themeColor="background1" w:themeShade="A6"/>
        <w:sz w:val="18"/>
        <w:szCs w:val="18"/>
      </w:rPr>
      <w:t xml:space="preserve"> </w:t>
    </w:r>
    <w:r w:rsidR="00864ECF" w:rsidRPr="00D56E9D">
      <w:rPr>
        <w:rFonts w:ascii="Arial" w:hAnsi="Arial" w:cs="Arial"/>
        <w:color w:val="A6A6A6" w:themeColor="background1" w:themeShade="A6"/>
        <w:sz w:val="18"/>
        <w:szCs w:val="18"/>
      </w:rPr>
      <w:t xml:space="preserve">  Austin, TX 78709-1825    |  </w:t>
    </w:r>
    <w:r w:rsidR="00864ECF">
      <w:rPr>
        <w:rFonts w:ascii="Arial" w:hAnsi="Arial" w:cs="Arial"/>
        <w:color w:val="A6A6A6" w:themeColor="background1" w:themeShade="A6"/>
        <w:sz w:val="18"/>
        <w:szCs w:val="18"/>
      </w:rPr>
      <w:t xml:space="preserve"> </w:t>
    </w:r>
    <w:r w:rsidR="00864ECF" w:rsidRPr="00D56E9D">
      <w:rPr>
        <w:rFonts w:ascii="Arial" w:hAnsi="Arial" w:cs="Arial"/>
        <w:color w:val="A6A6A6" w:themeColor="background1" w:themeShade="A6"/>
        <w:sz w:val="18"/>
        <w:szCs w:val="18"/>
      </w:rPr>
      <w:t xml:space="preserve">  </w:t>
    </w:r>
    <w:hyperlink r:id="rId1" w:history="1">
      <w:r w:rsidR="00864ECF" w:rsidRPr="006B3A60">
        <w:rPr>
          <w:rStyle w:val="Hyperlink"/>
          <w:rFonts w:ascii="Arial" w:hAnsi="Arial" w:cs="Arial"/>
          <w:sz w:val="18"/>
          <w:szCs w:val="18"/>
        </w:rPr>
        <w:t>www.txhia.org</w:t>
      </w:r>
    </w:hyperlink>
    <w:r w:rsidR="00864ECF">
      <w:rPr>
        <w:rFonts w:ascii="Arial" w:hAnsi="Arial" w:cs="Arial"/>
        <w:color w:val="A6A6A6" w:themeColor="background1" w:themeShade="A6"/>
        <w:sz w:val="18"/>
        <w:szCs w:val="18"/>
      </w:rPr>
      <w:t xml:space="preserve">  </w:t>
    </w:r>
  </w:p>
  <w:p w:rsidR="007A7F82" w:rsidRDefault="007A7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269" w:rsidRDefault="005C1269" w:rsidP="004E5685">
      <w:r>
        <w:separator/>
      </w:r>
    </w:p>
  </w:footnote>
  <w:footnote w:type="continuationSeparator" w:id="0">
    <w:p w:rsidR="005C1269" w:rsidRDefault="005C1269" w:rsidP="004E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F0" w:rsidRDefault="004B0A49" w:rsidP="0041139C">
    <w:pPr>
      <w:pStyle w:val="Header"/>
      <w:rPr>
        <w:rFonts w:ascii="Arial" w:hAnsi="Arial" w:cs="Arial"/>
        <w:sz w:val="28"/>
        <w:szCs w:val="28"/>
      </w:rPr>
    </w:pPr>
    <w:r w:rsidRPr="00265206">
      <w:rPr>
        <w:rFonts w:ascii="Arial" w:hAnsi="Arial" w:cs="Arial"/>
        <w:noProof/>
        <w:sz w:val="28"/>
        <w:szCs w:val="28"/>
      </w:rPr>
      <mc:AlternateContent>
        <mc:Choice Requires="wps">
          <w:drawing>
            <wp:anchor distT="45720" distB="45720" distL="114300" distR="114300" simplePos="0" relativeHeight="251679744" behindDoc="0" locked="0" layoutInCell="1" allowOverlap="1" wp14:anchorId="08C5B323" wp14:editId="2375EA95">
              <wp:simplePos x="0" y="0"/>
              <wp:positionH relativeFrom="column">
                <wp:posOffset>2353310</wp:posOffset>
              </wp:positionH>
              <wp:positionV relativeFrom="paragraph">
                <wp:posOffset>-152400</wp:posOffset>
              </wp:positionV>
              <wp:extent cx="1512570" cy="73469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734695"/>
                      </a:xfrm>
                      <a:prstGeom prst="rect">
                        <a:avLst/>
                      </a:prstGeom>
                      <a:noFill/>
                      <a:ln w="9525">
                        <a:noFill/>
                        <a:miter lim="800000"/>
                        <a:headEnd/>
                        <a:tailEnd/>
                      </a:ln>
                    </wps:spPr>
                    <wps:txbx>
                      <w:txbxContent>
                        <w:p w:rsidR="00265206" w:rsidRDefault="00CF60BB">
                          <w:r>
                            <w:rPr>
                              <w:noProof/>
                            </w:rPr>
                            <w:drawing>
                              <wp:inline distT="0" distB="0" distL="0" distR="0" wp14:anchorId="01F879AB" wp14:editId="34603D6F">
                                <wp:extent cx="925286" cy="67381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A-Final_logo2015-white-250px.jpg"/>
                                        <pic:cNvPicPr/>
                                      </pic:nvPicPr>
                                      <pic:blipFill>
                                        <a:blip r:embed="rId1">
                                          <a:extLst>
                                            <a:ext uri="{28A0092B-C50C-407E-A947-70E740481C1C}">
                                              <a14:useLocalDpi xmlns:a14="http://schemas.microsoft.com/office/drawing/2010/main" val="0"/>
                                            </a:ext>
                                          </a:extLst>
                                        </a:blip>
                                        <a:stretch>
                                          <a:fillRect/>
                                        </a:stretch>
                                      </pic:blipFill>
                                      <pic:spPr>
                                        <a:xfrm>
                                          <a:off x="0" y="0"/>
                                          <a:ext cx="943712" cy="68723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5B323" id="_x0000_t202" coordsize="21600,21600" o:spt="202" path="m,l,21600r21600,l21600,xe">
              <v:stroke joinstyle="miter"/>
              <v:path gradientshapeok="t" o:connecttype="rect"/>
            </v:shapetype>
            <v:shape id="Text Box 2" o:spid="_x0000_s1026" type="#_x0000_t202" style="position:absolute;margin-left:185.3pt;margin-top:-12pt;width:119.1pt;height:57.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" filled="f" stroked="f">
              <v:textbox>
                <w:txbxContent>
                  <w:p w:rsidR="00265206" w:rsidRDefault="00CF60BB">
                    <w:r>
                      <w:rPr>
                        <w:noProof/>
                      </w:rPr>
                      <w:drawing>
                        <wp:inline distT="0" distB="0" distL="0" distR="0" wp14:anchorId="01F879AB" wp14:editId="34603D6F">
                          <wp:extent cx="925286" cy="67381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A-Final_logo2015-white-250px.jpg"/>
                                  <pic:cNvPicPr/>
                                </pic:nvPicPr>
                                <pic:blipFill>
                                  <a:blip r:embed="rId1">
                                    <a:extLst>
                                      <a:ext uri="{28A0092B-C50C-407E-A947-70E740481C1C}">
                                        <a14:useLocalDpi xmlns:a14="http://schemas.microsoft.com/office/drawing/2010/main" val="0"/>
                                      </a:ext>
                                    </a:extLst>
                                  </a:blip>
                                  <a:stretch>
                                    <a:fillRect/>
                                  </a:stretch>
                                </pic:blipFill>
                                <pic:spPr>
                                  <a:xfrm>
                                    <a:off x="0" y="0"/>
                                    <a:ext cx="943712" cy="687231"/>
                                  </a:xfrm>
                                  <a:prstGeom prst="rect">
                                    <a:avLst/>
                                  </a:prstGeom>
                                </pic:spPr>
                              </pic:pic>
                            </a:graphicData>
                          </a:graphic>
                        </wp:inline>
                      </w:drawing>
                    </w:r>
                  </w:p>
                </w:txbxContent>
              </v:textbox>
              <w10:wrap type="square"/>
            </v:shape>
          </w:pict>
        </mc:Fallback>
      </mc:AlternateContent>
    </w:r>
    <w:r>
      <w:rPr>
        <w:rFonts w:ascii="Arial" w:hAnsi="Arial" w:cs="Arial"/>
        <w:noProof/>
        <w:sz w:val="28"/>
        <w:szCs w:val="28"/>
      </w:rPr>
      <mc:AlternateContent>
        <mc:Choice Requires="wps">
          <w:drawing>
            <wp:anchor distT="0" distB="0" distL="114300" distR="114300" simplePos="0" relativeHeight="251677696" behindDoc="0" locked="0" layoutInCell="1" allowOverlap="1" wp14:anchorId="1C0658F2" wp14:editId="3A8EF8C2">
              <wp:simplePos x="0" y="0"/>
              <wp:positionH relativeFrom="margin">
                <wp:posOffset>4372791</wp:posOffset>
              </wp:positionH>
              <wp:positionV relativeFrom="paragraph">
                <wp:posOffset>-97971</wp:posOffset>
              </wp:positionV>
              <wp:extent cx="1894115" cy="695052"/>
              <wp:effectExtent l="0" t="0"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115" cy="695052"/>
                      </a:xfrm>
                      <a:prstGeom prst="rect">
                        <a:avLst/>
                      </a:prstGeom>
                      <a:solidFill>
                        <a:srgbClr val="FFFFFF"/>
                      </a:solidFill>
                      <a:ln w="9525">
                        <a:solidFill>
                          <a:srgbClr val="000000"/>
                        </a:solidFill>
                        <a:miter lim="800000"/>
                        <a:headEnd/>
                        <a:tailEnd/>
                      </a:ln>
                    </wps:spPr>
                    <wps:txbx>
                      <w:txbxContent>
                        <w:p w:rsidR="00AC708F" w:rsidRPr="004B0A49" w:rsidRDefault="00AC708F" w:rsidP="00AC708F">
                          <w:pPr>
                            <w:rPr>
                              <w:sz w:val="20"/>
                              <w:szCs w:val="20"/>
                            </w:rPr>
                          </w:pPr>
                          <w:r w:rsidRPr="004B0A49">
                            <w:rPr>
                              <w:sz w:val="20"/>
                              <w:szCs w:val="20"/>
                            </w:rPr>
                            <w:t xml:space="preserve">PRESS </w:t>
                          </w:r>
                          <w:r w:rsidR="00CF60BB" w:rsidRPr="004B0A49">
                            <w:rPr>
                              <w:sz w:val="20"/>
                              <w:szCs w:val="20"/>
                            </w:rPr>
                            <w:t>RELEASE CONTACT</w:t>
                          </w:r>
                        </w:p>
                        <w:p w:rsidR="00AC708F" w:rsidRPr="004B0A49" w:rsidRDefault="00AC708F" w:rsidP="00AC708F">
                          <w:pPr>
                            <w:rPr>
                              <w:sz w:val="20"/>
                              <w:szCs w:val="20"/>
                            </w:rPr>
                          </w:pPr>
                          <w:r w:rsidRPr="004B0A49">
                            <w:rPr>
                              <w:sz w:val="20"/>
                              <w:szCs w:val="20"/>
                            </w:rPr>
                            <w:t>Contact:  Sheila Hemphill</w:t>
                          </w:r>
                        </w:p>
                        <w:p w:rsidR="00AC708F" w:rsidRPr="004B0A49" w:rsidRDefault="00AC708F" w:rsidP="00AC708F">
                          <w:pPr>
                            <w:rPr>
                              <w:sz w:val="20"/>
                              <w:szCs w:val="20"/>
                            </w:rPr>
                          </w:pPr>
                          <w:r w:rsidRPr="004B0A49">
                            <w:rPr>
                              <w:sz w:val="20"/>
                              <w:szCs w:val="20"/>
                            </w:rPr>
                            <w:t>Phone:    325.226.3683</w:t>
                          </w:r>
                        </w:p>
                        <w:p w:rsidR="00AC708F" w:rsidRPr="004B0A49" w:rsidRDefault="00AC708F" w:rsidP="00AC708F">
                          <w:pPr>
                            <w:rPr>
                              <w:sz w:val="20"/>
                              <w:szCs w:val="20"/>
                            </w:rPr>
                          </w:pPr>
                          <w:proofErr w:type="spellStart"/>
                          <w:r w:rsidRPr="004B0A49">
                            <w:rPr>
                              <w:sz w:val="20"/>
                              <w:szCs w:val="20"/>
                            </w:rPr>
                            <w:t>eMail</w:t>
                          </w:r>
                          <w:proofErr w:type="spellEnd"/>
                          <w:r w:rsidRPr="004B0A49">
                            <w:rPr>
                              <w:sz w:val="20"/>
                              <w:szCs w:val="20"/>
                            </w:rPr>
                            <w:t>:     sheila@txhia.org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58F2" id="_x0000_s1027" type="#_x0000_t202" style="position:absolute;margin-left:344.3pt;margin-top:-7.7pt;width:149.15pt;height:5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">
              <v:textbox>
                <w:txbxContent>
                  <w:p w:rsidR="00AC708F" w:rsidRPr="004B0A49" w:rsidRDefault="00AC708F" w:rsidP="00AC708F">
                    <w:pPr>
                      <w:rPr>
                        <w:sz w:val="20"/>
                        <w:szCs w:val="20"/>
                      </w:rPr>
                    </w:pPr>
                    <w:r w:rsidRPr="004B0A49">
                      <w:rPr>
                        <w:sz w:val="20"/>
                        <w:szCs w:val="20"/>
                      </w:rPr>
                      <w:t xml:space="preserve">PRESS </w:t>
                    </w:r>
                    <w:r w:rsidR="00CF60BB" w:rsidRPr="004B0A49">
                      <w:rPr>
                        <w:sz w:val="20"/>
                        <w:szCs w:val="20"/>
                      </w:rPr>
                      <w:t>RELEASE CONTACT</w:t>
                    </w:r>
                  </w:p>
                  <w:p w:rsidR="00AC708F" w:rsidRPr="004B0A49" w:rsidRDefault="00AC708F" w:rsidP="00AC708F">
                    <w:pPr>
                      <w:rPr>
                        <w:sz w:val="20"/>
                        <w:szCs w:val="20"/>
                      </w:rPr>
                    </w:pPr>
                    <w:r w:rsidRPr="004B0A49">
                      <w:rPr>
                        <w:sz w:val="20"/>
                        <w:szCs w:val="20"/>
                      </w:rPr>
                      <w:t>Contact:  Sheila Hemphill</w:t>
                    </w:r>
                  </w:p>
                  <w:p w:rsidR="00AC708F" w:rsidRPr="004B0A49" w:rsidRDefault="00AC708F" w:rsidP="00AC708F">
                    <w:pPr>
                      <w:rPr>
                        <w:sz w:val="20"/>
                        <w:szCs w:val="20"/>
                      </w:rPr>
                    </w:pPr>
                    <w:r w:rsidRPr="004B0A49">
                      <w:rPr>
                        <w:sz w:val="20"/>
                        <w:szCs w:val="20"/>
                      </w:rPr>
                      <w:t>Phone:    325.226.3683</w:t>
                    </w:r>
                  </w:p>
                  <w:p w:rsidR="00AC708F" w:rsidRPr="004B0A49" w:rsidRDefault="00AC708F" w:rsidP="00AC708F">
                    <w:pPr>
                      <w:rPr>
                        <w:sz w:val="20"/>
                        <w:szCs w:val="20"/>
                      </w:rPr>
                    </w:pPr>
                    <w:proofErr w:type="spellStart"/>
                    <w:r w:rsidRPr="004B0A49">
                      <w:rPr>
                        <w:sz w:val="20"/>
                        <w:szCs w:val="20"/>
                      </w:rPr>
                      <w:t>eMail</w:t>
                    </w:r>
                    <w:proofErr w:type="spellEnd"/>
                    <w:r w:rsidRPr="004B0A49">
                      <w:rPr>
                        <w:sz w:val="20"/>
                        <w:szCs w:val="20"/>
                      </w:rPr>
                      <w:t>:     sheila@txhia.org</w:t>
                    </w:r>
                  </w:p>
                </w:txbxContent>
              </v:textbox>
              <w10:wrap anchorx="margin"/>
            </v:shape>
          </w:pict>
        </mc:Fallback>
      </mc:AlternateContent>
    </w:r>
    <w:r w:rsidRPr="004A11C8">
      <w:rPr>
        <w:rFonts w:ascii="Arial" w:hAnsi="Arial" w:cs="Arial"/>
        <w:noProof/>
        <w:sz w:val="28"/>
        <w:szCs w:val="28"/>
      </w:rPr>
      <mc:AlternateContent>
        <mc:Choice Requires="wps">
          <w:drawing>
            <wp:anchor distT="45720" distB="45720" distL="114300" distR="114300" simplePos="0" relativeHeight="251674624" behindDoc="0" locked="0" layoutInCell="1" allowOverlap="1" wp14:anchorId="38BBB372" wp14:editId="13DFF847">
              <wp:simplePos x="0" y="0"/>
              <wp:positionH relativeFrom="margin">
                <wp:align>left</wp:align>
              </wp:positionH>
              <wp:positionV relativeFrom="paragraph">
                <wp:posOffset>-102870</wp:posOffset>
              </wp:positionV>
              <wp:extent cx="2089785" cy="784860"/>
              <wp:effectExtent l="0" t="0" r="571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057" cy="784860"/>
                      </a:xfrm>
                      <a:prstGeom prst="rect">
                        <a:avLst/>
                      </a:prstGeom>
                      <a:solidFill>
                        <a:srgbClr val="FFFFFF"/>
                      </a:solidFill>
                      <a:ln w="9525">
                        <a:noFill/>
                        <a:miter lim="800000"/>
                        <a:headEnd/>
                        <a:tailEnd/>
                      </a:ln>
                    </wps:spPr>
                    <wps:txbx>
                      <w:txbxContent>
                        <w:p w:rsidR="00807FF0" w:rsidRDefault="0041139C">
                          <w:r>
                            <w:rPr>
                              <w:noProof/>
                            </w:rPr>
                            <w:drawing>
                              <wp:inline distT="0" distB="0" distL="0" distR="0" wp14:anchorId="0F45EF70" wp14:editId="08FF53E3">
                                <wp:extent cx="1670957" cy="6520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XGR_name_tag.png"/>
                                        <pic:cNvPicPr/>
                                      </pic:nvPicPr>
                                      <pic:blipFill>
                                        <a:blip r:embed="rId2">
                                          <a:extLst>
                                            <a:ext uri="{28A0092B-C50C-407E-A947-70E740481C1C}">
                                              <a14:useLocalDpi xmlns:a14="http://schemas.microsoft.com/office/drawing/2010/main" val="0"/>
                                            </a:ext>
                                          </a:extLst>
                                        </a:blip>
                                        <a:stretch>
                                          <a:fillRect/>
                                        </a:stretch>
                                      </pic:blipFill>
                                      <pic:spPr>
                                        <a:xfrm>
                                          <a:off x="0" y="0"/>
                                          <a:ext cx="1695407" cy="661566"/>
                                        </a:xfrm>
                                        <a:prstGeom prst="rect">
                                          <a:avLst/>
                                        </a:prstGeom>
                                      </pic:spPr>
                                    </pic:pic>
                                  </a:graphicData>
                                </a:graphic>
                              </wp:inline>
                            </w:drawing>
                          </w:r>
                        </w:p>
                        <w:p w:rsidR="00483D73" w:rsidRDefault="00483D73"/>
                        <w:p w:rsidR="00483D73" w:rsidRDefault="00483D73"/>
                        <w:p w:rsidR="00483D73" w:rsidRDefault="00483D73"/>
                        <w:p w:rsidR="00CB0F72" w:rsidRDefault="00CB0F72"/>
                        <w:p w:rsidR="00CB0F72" w:rsidRDefault="00CB0F72"/>
                        <w:p w:rsidR="00CB0F72" w:rsidRDefault="00CB0F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BB372" id="_x0000_s1028" type="#_x0000_t202" style="position:absolute;margin-left:0;margin-top:-8.1pt;width:164.55pt;height:61.8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" stroked="f">
              <v:textbox>
                <w:txbxContent>
                  <w:p w:rsidR="00807FF0" w:rsidRDefault="0041139C">
                    <w:r>
                      <w:rPr>
                        <w:noProof/>
                      </w:rPr>
                      <w:drawing>
                        <wp:inline distT="0" distB="0" distL="0" distR="0" wp14:anchorId="0F45EF70" wp14:editId="08FF53E3">
                          <wp:extent cx="1670957" cy="6520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XGR_name_tag.png"/>
                                  <pic:cNvPicPr/>
                                </pic:nvPicPr>
                                <pic:blipFill>
                                  <a:blip r:embed="rId2">
                                    <a:extLst>
                                      <a:ext uri="{28A0092B-C50C-407E-A947-70E740481C1C}">
                                        <a14:useLocalDpi xmlns:a14="http://schemas.microsoft.com/office/drawing/2010/main" val="0"/>
                                      </a:ext>
                                    </a:extLst>
                                  </a:blip>
                                  <a:stretch>
                                    <a:fillRect/>
                                  </a:stretch>
                                </pic:blipFill>
                                <pic:spPr>
                                  <a:xfrm>
                                    <a:off x="0" y="0"/>
                                    <a:ext cx="1695407" cy="661566"/>
                                  </a:xfrm>
                                  <a:prstGeom prst="rect">
                                    <a:avLst/>
                                  </a:prstGeom>
                                </pic:spPr>
                              </pic:pic>
                            </a:graphicData>
                          </a:graphic>
                        </wp:inline>
                      </w:drawing>
                    </w:r>
                  </w:p>
                  <w:p w:rsidR="00483D73" w:rsidRDefault="00483D73"/>
                  <w:p w:rsidR="00483D73" w:rsidRDefault="00483D73"/>
                  <w:p w:rsidR="00483D73" w:rsidRDefault="00483D73"/>
                  <w:p w:rsidR="00CB0F72" w:rsidRDefault="00CB0F72"/>
                  <w:p w:rsidR="00CB0F72" w:rsidRDefault="00CB0F72"/>
                  <w:p w:rsidR="00CB0F72" w:rsidRDefault="00CB0F72"/>
                </w:txbxContent>
              </v:textbox>
              <w10:wrap type="square" anchorx="margin"/>
            </v:shape>
          </w:pict>
        </mc:Fallback>
      </mc:AlternateContent>
    </w:r>
    <w:r w:rsidR="00807FF0" w:rsidRPr="004A11C8">
      <w:rPr>
        <w:rFonts w:ascii="Arial" w:hAnsi="Arial" w:cs="Arial"/>
        <w:noProof/>
        <w:sz w:val="28"/>
        <w:szCs w:val="28"/>
      </w:rPr>
      <mc:AlternateContent>
        <mc:Choice Requires="wps">
          <w:drawing>
            <wp:anchor distT="45720" distB="45720" distL="114300" distR="114300" simplePos="0" relativeHeight="251672576" behindDoc="0" locked="0" layoutInCell="1" allowOverlap="1" wp14:anchorId="124489CC" wp14:editId="6A670DF4">
              <wp:simplePos x="0" y="0"/>
              <wp:positionH relativeFrom="column">
                <wp:posOffset>-3342640</wp:posOffset>
              </wp:positionH>
              <wp:positionV relativeFrom="paragraph">
                <wp:posOffset>-769620</wp:posOffset>
              </wp:positionV>
              <wp:extent cx="2360930" cy="1404620"/>
              <wp:effectExtent l="0" t="0" r="2667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07FF0" w:rsidRDefault="00807FF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4489CC" id="_x0000_s1029" type="#_x0000_t202" style="position:absolute;margin-left:-263.2pt;margin-top:-60.6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">
              <v:textbox style="mso-fit-shape-to-text:t">
                <w:txbxContent>
                  <w:p w:rsidR="00807FF0" w:rsidRDefault="00807FF0"/>
                </w:txbxContent>
              </v:textbox>
              <w10:wrap type="square"/>
            </v:shape>
          </w:pict>
        </mc:Fallback>
      </mc:AlternateContent>
    </w:r>
  </w:p>
  <w:p w:rsidR="00807FF0" w:rsidRDefault="00807FF0" w:rsidP="004A11C8">
    <w:pPr>
      <w:pStyle w:val="Header"/>
      <w:jc w:val="right"/>
      <w:rPr>
        <w:rFonts w:ascii="Arial" w:hAnsi="Arial" w:cs="Arial"/>
        <w:sz w:val="28"/>
        <w:szCs w:val="28"/>
      </w:rPr>
    </w:pPr>
  </w:p>
  <w:p w:rsidR="0041139C" w:rsidRPr="004A11C8" w:rsidRDefault="0041139C" w:rsidP="004B0A49">
    <w:pPr>
      <w:pStyle w:val="Header"/>
      <w:rPr>
        <w:rFonts w:ascii="Arial" w:hAnsi="Arial" w:cs="Arial"/>
        <w:sz w:val="28"/>
        <w:szCs w:val="28"/>
      </w:rPr>
    </w:pPr>
    <w:r>
      <w:rPr>
        <w:rFonts w:ascii="Arial" w:hAnsi="Arial" w:cs="Arial"/>
        <w:noProof/>
        <w:color w:val="1E581B"/>
        <w:sz w:val="28"/>
        <w:szCs w:val="28"/>
      </w:rPr>
      <mc:AlternateContent>
        <mc:Choice Requires="wps">
          <w:drawing>
            <wp:anchor distT="0" distB="0" distL="114300" distR="114300" simplePos="0" relativeHeight="251680768" behindDoc="0" locked="0" layoutInCell="1" allowOverlap="1" wp14:anchorId="6BECAF66" wp14:editId="7211C361">
              <wp:simplePos x="0" y="0"/>
              <wp:positionH relativeFrom="margin">
                <wp:align>left</wp:align>
              </wp:positionH>
              <wp:positionV relativeFrom="paragraph">
                <wp:posOffset>244566</wp:posOffset>
              </wp:positionV>
              <wp:extent cx="6301047" cy="0"/>
              <wp:effectExtent l="19050" t="38100" r="81280" b="114300"/>
              <wp:wrapNone/>
              <wp:docPr id="18" name="Straight Connector 18"/>
              <wp:cNvGraphicFramePr/>
              <a:graphic xmlns:a="http://schemas.openxmlformats.org/drawingml/2006/main">
                <a:graphicData uri="http://schemas.microsoft.com/office/word/2010/wordprocessingShape">
                  <wps:wsp>
                    <wps:cNvCnPr/>
                    <wps:spPr>
                      <a:xfrm flipV="1">
                        <a:off x="0" y="0"/>
                        <a:ext cx="6301047" cy="0"/>
                      </a:xfrm>
                      <a:prstGeom prst="line">
                        <a:avLst/>
                      </a:prstGeom>
                      <a:ln>
                        <a:solidFill>
                          <a:srgbClr val="1E581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91743" id="Straight Connector 18"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25pt" to="49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" strokecolor="#1e581b">
              <v:shadow on="t" color="black" opacity="26214f" origin="-.5,-.5" offset=".74836mm,.7483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4418"/>
    <w:multiLevelType w:val="hybridMultilevel"/>
    <w:tmpl w:val="1C14A8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D72A6B"/>
    <w:multiLevelType w:val="hybridMultilevel"/>
    <w:tmpl w:val="79E4AA30"/>
    <w:lvl w:ilvl="0" w:tplc="C7AE1C0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171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EE503B"/>
    <w:multiLevelType w:val="hybridMultilevel"/>
    <w:tmpl w:val="7B9A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EB6A8F"/>
    <w:multiLevelType w:val="hybridMultilevel"/>
    <w:tmpl w:val="702808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86C3C"/>
    <w:multiLevelType w:val="hybridMultilevel"/>
    <w:tmpl w:val="EC72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145D1"/>
    <w:multiLevelType w:val="hybridMultilevel"/>
    <w:tmpl w:val="1DDA8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FB7C73"/>
    <w:multiLevelType w:val="hybridMultilevel"/>
    <w:tmpl w:val="9F145F18"/>
    <w:lvl w:ilvl="0" w:tplc="156E6094">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2C382E5B"/>
    <w:multiLevelType w:val="hybridMultilevel"/>
    <w:tmpl w:val="4EF8D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9E7D20"/>
    <w:multiLevelType w:val="hybridMultilevel"/>
    <w:tmpl w:val="2466A28A"/>
    <w:lvl w:ilvl="0" w:tplc="0409000F">
      <w:start w:val="1"/>
      <w:numFmt w:val="decimal"/>
      <w:lvlText w:val="%1."/>
      <w:lvlJc w:val="left"/>
      <w:pPr>
        <w:ind w:left="720" w:hanging="360"/>
      </w:pPr>
    </w:lvl>
    <w:lvl w:ilvl="1" w:tplc="19540E06">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5638D"/>
    <w:multiLevelType w:val="hybridMultilevel"/>
    <w:tmpl w:val="28023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BFE4571"/>
    <w:multiLevelType w:val="hybridMultilevel"/>
    <w:tmpl w:val="7FB269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717994"/>
    <w:multiLevelType w:val="hybridMultilevel"/>
    <w:tmpl w:val="86F4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159D"/>
    <w:multiLevelType w:val="hybridMultilevel"/>
    <w:tmpl w:val="5442E30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11349A"/>
    <w:multiLevelType w:val="hybridMultilevel"/>
    <w:tmpl w:val="84F2D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613E2E"/>
    <w:multiLevelType w:val="hybridMultilevel"/>
    <w:tmpl w:val="A4805456"/>
    <w:lvl w:ilvl="0" w:tplc="6D6E9E2C">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8F1BC3"/>
    <w:multiLevelType w:val="multilevel"/>
    <w:tmpl w:val="867A62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CA3517"/>
    <w:multiLevelType w:val="hybridMultilevel"/>
    <w:tmpl w:val="D7D6D422"/>
    <w:lvl w:ilvl="0" w:tplc="6D6E9E2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92CBF"/>
    <w:multiLevelType w:val="hybridMultilevel"/>
    <w:tmpl w:val="AA4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65100"/>
    <w:multiLevelType w:val="hybridMultilevel"/>
    <w:tmpl w:val="06100B00"/>
    <w:lvl w:ilvl="0" w:tplc="9DC4D88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B58AC"/>
    <w:multiLevelType w:val="hybridMultilevel"/>
    <w:tmpl w:val="F498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079E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num>
  <w:num w:numId="3">
    <w:abstractNumId w:val="0"/>
  </w:num>
  <w:num w:numId="4">
    <w:abstractNumId w:val="12"/>
  </w:num>
  <w:num w:numId="5">
    <w:abstractNumId w:val="17"/>
  </w:num>
  <w:num w:numId="6">
    <w:abstractNumId w:val="9"/>
  </w:num>
  <w:num w:numId="7">
    <w:abstractNumId w:val="1"/>
  </w:num>
  <w:num w:numId="8">
    <w:abstractNumId w:val="6"/>
  </w:num>
  <w:num w:numId="9">
    <w:abstractNumId w:val="11"/>
  </w:num>
  <w:num w:numId="10">
    <w:abstractNumId w:val="3"/>
  </w:num>
  <w:num w:numId="11">
    <w:abstractNumId w:val="5"/>
  </w:num>
  <w:num w:numId="12">
    <w:abstractNumId w:val="10"/>
  </w:num>
  <w:num w:numId="13">
    <w:abstractNumId w:val="14"/>
  </w:num>
  <w:num w:numId="14">
    <w:abstractNumId w:val="20"/>
  </w:num>
  <w:num w:numId="15">
    <w:abstractNumId w:val="18"/>
  </w:num>
  <w:num w:numId="16">
    <w:abstractNumId w:val="4"/>
  </w:num>
  <w:num w:numId="17">
    <w:abstractNumId w:val="21"/>
  </w:num>
  <w:num w:numId="18">
    <w:abstractNumId w:val="16"/>
  </w:num>
  <w:num w:numId="19">
    <w:abstractNumId w:val="2"/>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85"/>
    <w:rsid w:val="0001386A"/>
    <w:rsid w:val="00016E87"/>
    <w:rsid w:val="00033625"/>
    <w:rsid w:val="00037B28"/>
    <w:rsid w:val="000415E8"/>
    <w:rsid w:val="0005413D"/>
    <w:rsid w:val="00096B87"/>
    <w:rsid w:val="0009714C"/>
    <w:rsid w:val="00097193"/>
    <w:rsid w:val="000B09FA"/>
    <w:rsid w:val="000B187D"/>
    <w:rsid w:val="000B5D91"/>
    <w:rsid w:val="000C0216"/>
    <w:rsid w:val="000D72B4"/>
    <w:rsid w:val="0010791D"/>
    <w:rsid w:val="0011189D"/>
    <w:rsid w:val="00114C12"/>
    <w:rsid w:val="00145AEA"/>
    <w:rsid w:val="00154E9C"/>
    <w:rsid w:val="00167E54"/>
    <w:rsid w:val="001850F7"/>
    <w:rsid w:val="001A13EB"/>
    <w:rsid w:val="001A1739"/>
    <w:rsid w:val="001C77A9"/>
    <w:rsid w:val="001E163D"/>
    <w:rsid w:val="001E7554"/>
    <w:rsid w:val="001F6CAA"/>
    <w:rsid w:val="0020212F"/>
    <w:rsid w:val="00202D6F"/>
    <w:rsid w:val="00214AFE"/>
    <w:rsid w:val="00225F9A"/>
    <w:rsid w:val="00230EC8"/>
    <w:rsid w:val="002460E8"/>
    <w:rsid w:val="00252498"/>
    <w:rsid w:val="00255632"/>
    <w:rsid w:val="00265206"/>
    <w:rsid w:val="00265988"/>
    <w:rsid w:val="0027242F"/>
    <w:rsid w:val="00276689"/>
    <w:rsid w:val="00283055"/>
    <w:rsid w:val="002855A2"/>
    <w:rsid w:val="0029194F"/>
    <w:rsid w:val="00293618"/>
    <w:rsid w:val="00294231"/>
    <w:rsid w:val="002A6C66"/>
    <w:rsid w:val="002B342B"/>
    <w:rsid w:val="002B770C"/>
    <w:rsid w:val="002B79C4"/>
    <w:rsid w:val="002C6464"/>
    <w:rsid w:val="002E5086"/>
    <w:rsid w:val="002E7942"/>
    <w:rsid w:val="002F48FA"/>
    <w:rsid w:val="002F75BB"/>
    <w:rsid w:val="00305E8B"/>
    <w:rsid w:val="003107F2"/>
    <w:rsid w:val="0031488B"/>
    <w:rsid w:val="0032036B"/>
    <w:rsid w:val="00323669"/>
    <w:rsid w:val="0033209B"/>
    <w:rsid w:val="00343BCC"/>
    <w:rsid w:val="00344DCC"/>
    <w:rsid w:val="003773AF"/>
    <w:rsid w:val="00385BA6"/>
    <w:rsid w:val="00394193"/>
    <w:rsid w:val="003A218E"/>
    <w:rsid w:val="003A6774"/>
    <w:rsid w:val="003B691C"/>
    <w:rsid w:val="003C5730"/>
    <w:rsid w:val="003E16E8"/>
    <w:rsid w:val="003F0100"/>
    <w:rsid w:val="003F523F"/>
    <w:rsid w:val="004050E2"/>
    <w:rsid w:val="0041139C"/>
    <w:rsid w:val="004233DB"/>
    <w:rsid w:val="004316BC"/>
    <w:rsid w:val="00433B17"/>
    <w:rsid w:val="00441574"/>
    <w:rsid w:val="00455962"/>
    <w:rsid w:val="004647F3"/>
    <w:rsid w:val="00480192"/>
    <w:rsid w:val="00483D73"/>
    <w:rsid w:val="00491094"/>
    <w:rsid w:val="004A11C8"/>
    <w:rsid w:val="004B0A49"/>
    <w:rsid w:val="004E154A"/>
    <w:rsid w:val="004E3174"/>
    <w:rsid w:val="004E5685"/>
    <w:rsid w:val="004F69FE"/>
    <w:rsid w:val="005313B7"/>
    <w:rsid w:val="005367B1"/>
    <w:rsid w:val="005376C4"/>
    <w:rsid w:val="00541584"/>
    <w:rsid w:val="0057214A"/>
    <w:rsid w:val="00573745"/>
    <w:rsid w:val="005768FD"/>
    <w:rsid w:val="00593084"/>
    <w:rsid w:val="005A5811"/>
    <w:rsid w:val="005C0DB6"/>
    <w:rsid w:val="005C1269"/>
    <w:rsid w:val="005C62E4"/>
    <w:rsid w:val="005D00D0"/>
    <w:rsid w:val="005F2971"/>
    <w:rsid w:val="0060597F"/>
    <w:rsid w:val="006133AB"/>
    <w:rsid w:val="00630E23"/>
    <w:rsid w:val="006420EE"/>
    <w:rsid w:val="0064371B"/>
    <w:rsid w:val="00660E14"/>
    <w:rsid w:val="00666A2C"/>
    <w:rsid w:val="00674E25"/>
    <w:rsid w:val="006754BC"/>
    <w:rsid w:val="00684BCC"/>
    <w:rsid w:val="00685AA1"/>
    <w:rsid w:val="006A1CCF"/>
    <w:rsid w:val="006B063E"/>
    <w:rsid w:val="006B0A67"/>
    <w:rsid w:val="006B351D"/>
    <w:rsid w:val="006B3D24"/>
    <w:rsid w:val="006C20AA"/>
    <w:rsid w:val="006C2319"/>
    <w:rsid w:val="006C5724"/>
    <w:rsid w:val="006D4010"/>
    <w:rsid w:val="006F6B29"/>
    <w:rsid w:val="00707B24"/>
    <w:rsid w:val="00714663"/>
    <w:rsid w:val="007159AA"/>
    <w:rsid w:val="00721F04"/>
    <w:rsid w:val="00730A9D"/>
    <w:rsid w:val="007359B7"/>
    <w:rsid w:val="00736B90"/>
    <w:rsid w:val="00737CE2"/>
    <w:rsid w:val="00745370"/>
    <w:rsid w:val="0075137D"/>
    <w:rsid w:val="00752831"/>
    <w:rsid w:val="00763BE1"/>
    <w:rsid w:val="007665CB"/>
    <w:rsid w:val="00772EA3"/>
    <w:rsid w:val="0077731E"/>
    <w:rsid w:val="007A17D2"/>
    <w:rsid w:val="007A1926"/>
    <w:rsid w:val="007A7E77"/>
    <w:rsid w:val="007A7F82"/>
    <w:rsid w:val="007B5BD0"/>
    <w:rsid w:val="007D3622"/>
    <w:rsid w:val="007D6E9C"/>
    <w:rsid w:val="007E2578"/>
    <w:rsid w:val="007F0639"/>
    <w:rsid w:val="00803B1C"/>
    <w:rsid w:val="00807FF0"/>
    <w:rsid w:val="00810502"/>
    <w:rsid w:val="00841F2B"/>
    <w:rsid w:val="008459D2"/>
    <w:rsid w:val="00845C60"/>
    <w:rsid w:val="008509BB"/>
    <w:rsid w:val="00864ECF"/>
    <w:rsid w:val="008655BC"/>
    <w:rsid w:val="00865A75"/>
    <w:rsid w:val="008679D0"/>
    <w:rsid w:val="00887836"/>
    <w:rsid w:val="008908D9"/>
    <w:rsid w:val="00892782"/>
    <w:rsid w:val="008A61A2"/>
    <w:rsid w:val="008B4730"/>
    <w:rsid w:val="008C059D"/>
    <w:rsid w:val="008C0641"/>
    <w:rsid w:val="008D20DE"/>
    <w:rsid w:val="008D4A48"/>
    <w:rsid w:val="008F4E9D"/>
    <w:rsid w:val="00915659"/>
    <w:rsid w:val="00944E19"/>
    <w:rsid w:val="009612D4"/>
    <w:rsid w:val="0097101C"/>
    <w:rsid w:val="00986EA9"/>
    <w:rsid w:val="00991E59"/>
    <w:rsid w:val="009958C6"/>
    <w:rsid w:val="0099677B"/>
    <w:rsid w:val="009A0A3B"/>
    <w:rsid w:val="009A35C4"/>
    <w:rsid w:val="009A5173"/>
    <w:rsid w:val="009A75D9"/>
    <w:rsid w:val="009B3D6D"/>
    <w:rsid w:val="009B5A04"/>
    <w:rsid w:val="009C0F0B"/>
    <w:rsid w:val="009D17C6"/>
    <w:rsid w:val="009E2242"/>
    <w:rsid w:val="00A16323"/>
    <w:rsid w:val="00A24876"/>
    <w:rsid w:val="00A2772F"/>
    <w:rsid w:val="00A27731"/>
    <w:rsid w:val="00A3686D"/>
    <w:rsid w:val="00A37CEE"/>
    <w:rsid w:val="00A451F6"/>
    <w:rsid w:val="00A5549A"/>
    <w:rsid w:val="00A56EAC"/>
    <w:rsid w:val="00A704E7"/>
    <w:rsid w:val="00A738EA"/>
    <w:rsid w:val="00A948D9"/>
    <w:rsid w:val="00A95785"/>
    <w:rsid w:val="00AC708F"/>
    <w:rsid w:val="00B022B2"/>
    <w:rsid w:val="00B04E13"/>
    <w:rsid w:val="00B166CF"/>
    <w:rsid w:val="00B21ECE"/>
    <w:rsid w:val="00B22C09"/>
    <w:rsid w:val="00B23FDA"/>
    <w:rsid w:val="00B26C4F"/>
    <w:rsid w:val="00B65234"/>
    <w:rsid w:val="00BA6CAD"/>
    <w:rsid w:val="00BD1773"/>
    <w:rsid w:val="00BF1574"/>
    <w:rsid w:val="00C1145B"/>
    <w:rsid w:val="00C13498"/>
    <w:rsid w:val="00C21D8E"/>
    <w:rsid w:val="00C3667A"/>
    <w:rsid w:val="00C41ACE"/>
    <w:rsid w:val="00C52843"/>
    <w:rsid w:val="00C84800"/>
    <w:rsid w:val="00CA6DE1"/>
    <w:rsid w:val="00CA7931"/>
    <w:rsid w:val="00CA7E9C"/>
    <w:rsid w:val="00CB0F72"/>
    <w:rsid w:val="00CC21ED"/>
    <w:rsid w:val="00CC5A19"/>
    <w:rsid w:val="00CC7F81"/>
    <w:rsid w:val="00CD0BA7"/>
    <w:rsid w:val="00CD6BC0"/>
    <w:rsid w:val="00CE03C9"/>
    <w:rsid w:val="00CE7E4B"/>
    <w:rsid w:val="00CF60BB"/>
    <w:rsid w:val="00D2221D"/>
    <w:rsid w:val="00D245E2"/>
    <w:rsid w:val="00D469EA"/>
    <w:rsid w:val="00D56E9D"/>
    <w:rsid w:val="00D91BF5"/>
    <w:rsid w:val="00D95672"/>
    <w:rsid w:val="00DA0ABC"/>
    <w:rsid w:val="00DC4177"/>
    <w:rsid w:val="00DC5018"/>
    <w:rsid w:val="00DD477C"/>
    <w:rsid w:val="00DF398B"/>
    <w:rsid w:val="00E038BB"/>
    <w:rsid w:val="00E06101"/>
    <w:rsid w:val="00E41929"/>
    <w:rsid w:val="00E7644E"/>
    <w:rsid w:val="00E82196"/>
    <w:rsid w:val="00EA55F3"/>
    <w:rsid w:val="00EE34EB"/>
    <w:rsid w:val="00EE528B"/>
    <w:rsid w:val="00EE56E6"/>
    <w:rsid w:val="00EE7E23"/>
    <w:rsid w:val="00EF2637"/>
    <w:rsid w:val="00F14186"/>
    <w:rsid w:val="00F1730A"/>
    <w:rsid w:val="00F2089C"/>
    <w:rsid w:val="00F237E5"/>
    <w:rsid w:val="00F24C1F"/>
    <w:rsid w:val="00F46D55"/>
    <w:rsid w:val="00F5038B"/>
    <w:rsid w:val="00F60B67"/>
    <w:rsid w:val="00F61395"/>
    <w:rsid w:val="00F61C2A"/>
    <w:rsid w:val="00F70D91"/>
    <w:rsid w:val="00F73A61"/>
    <w:rsid w:val="00F84358"/>
    <w:rsid w:val="00F879AB"/>
    <w:rsid w:val="00FA5F1A"/>
    <w:rsid w:val="00FD0EF7"/>
    <w:rsid w:val="00FE1825"/>
    <w:rsid w:val="00FE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3357B"/>
  <w15:chartTrackingRefBased/>
  <w15:docId w15:val="{B98C96CE-9A7B-43FC-9F90-66C56E6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68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16E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41139C"/>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41139C"/>
    <w:pPr>
      <w:keepNext/>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E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5685"/>
    <w:rPr>
      <w:rFonts w:ascii="Courier New" w:hAnsi="Courier New" w:cs="Courier New"/>
      <w:sz w:val="20"/>
      <w:szCs w:val="20"/>
    </w:rPr>
  </w:style>
  <w:style w:type="paragraph" w:styleId="Header">
    <w:name w:val="header"/>
    <w:basedOn w:val="Normal"/>
    <w:link w:val="HeaderChar"/>
    <w:uiPriority w:val="99"/>
    <w:unhideWhenUsed/>
    <w:rsid w:val="004E5685"/>
    <w:pPr>
      <w:tabs>
        <w:tab w:val="center" w:pos="4680"/>
        <w:tab w:val="right" w:pos="9360"/>
      </w:tabs>
    </w:pPr>
  </w:style>
  <w:style w:type="character" w:customStyle="1" w:styleId="HeaderChar">
    <w:name w:val="Header Char"/>
    <w:basedOn w:val="DefaultParagraphFont"/>
    <w:link w:val="Header"/>
    <w:uiPriority w:val="99"/>
    <w:rsid w:val="004E5685"/>
    <w:rPr>
      <w:rFonts w:ascii="Times New Roman" w:hAnsi="Times New Roman" w:cs="Times New Roman"/>
      <w:sz w:val="24"/>
      <w:szCs w:val="24"/>
    </w:rPr>
  </w:style>
  <w:style w:type="paragraph" w:styleId="Footer">
    <w:name w:val="footer"/>
    <w:basedOn w:val="Normal"/>
    <w:link w:val="FooterChar"/>
    <w:uiPriority w:val="99"/>
    <w:unhideWhenUsed/>
    <w:rsid w:val="004E5685"/>
    <w:pPr>
      <w:tabs>
        <w:tab w:val="center" w:pos="4680"/>
        <w:tab w:val="right" w:pos="9360"/>
      </w:tabs>
    </w:pPr>
  </w:style>
  <w:style w:type="character" w:customStyle="1" w:styleId="FooterChar">
    <w:name w:val="Footer Char"/>
    <w:basedOn w:val="DefaultParagraphFont"/>
    <w:link w:val="Footer"/>
    <w:uiPriority w:val="99"/>
    <w:rsid w:val="004E5685"/>
    <w:rPr>
      <w:rFonts w:ascii="Times New Roman" w:hAnsi="Times New Roman" w:cs="Times New Roman"/>
      <w:sz w:val="24"/>
      <w:szCs w:val="24"/>
    </w:rPr>
  </w:style>
  <w:style w:type="paragraph" w:styleId="ListParagraph">
    <w:name w:val="List Paragraph"/>
    <w:basedOn w:val="Normal"/>
    <w:uiPriority w:val="34"/>
    <w:qFormat/>
    <w:rsid w:val="00B65234"/>
    <w:pPr>
      <w:ind w:left="720"/>
      <w:contextualSpacing/>
    </w:pPr>
  </w:style>
  <w:style w:type="character" w:styleId="Hyperlink">
    <w:name w:val="Hyperlink"/>
    <w:basedOn w:val="DefaultParagraphFont"/>
    <w:uiPriority w:val="99"/>
    <w:unhideWhenUsed/>
    <w:rsid w:val="004A11C8"/>
    <w:rPr>
      <w:color w:val="0563C1" w:themeColor="hyperlink"/>
      <w:u w:val="single"/>
    </w:rPr>
  </w:style>
  <w:style w:type="paragraph" w:styleId="NormalWeb">
    <w:name w:val="Normal (Web)"/>
    <w:basedOn w:val="Normal"/>
    <w:uiPriority w:val="99"/>
    <w:semiHidden/>
    <w:unhideWhenUsed/>
    <w:rsid w:val="000B187D"/>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semiHidden/>
    <w:rsid w:val="0041139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1139C"/>
    <w:rPr>
      <w:rFonts w:ascii="Calibri Light" w:hAnsi="Calibri Light" w:cs="Times New Roman"/>
      <w:color w:val="1F4D78"/>
      <w:sz w:val="24"/>
      <w:szCs w:val="24"/>
    </w:rPr>
  </w:style>
  <w:style w:type="paragraph" w:customStyle="1" w:styleId="center">
    <w:name w:val="center"/>
    <w:basedOn w:val="Normal"/>
    <w:rsid w:val="0041139C"/>
    <w:pPr>
      <w:spacing w:before="100" w:beforeAutospacing="1" w:after="100" w:afterAutospacing="1"/>
    </w:pPr>
  </w:style>
  <w:style w:type="character" w:styleId="Emphasis">
    <w:name w:val="Emphasis"/>
    <w:basedOn w:val="DefaultParagraphFont"/>
    <w:uiPriority w:val="20"/>
    <w:qFormat/>
    <w:rsid w:val="0041139C"/>
    <w:rPr>
      <w:i/>
      <w:iCs/>
    </w:rPr>
  </w:style>
  <w:style w:type="character" w:styleId="Strong">
    <w:name w:val="Strong"/>
    <w:basedOn w:val="DefaultParagraphFont"/>
    <w:uiPriority w:val="22"/>
    <w:qFormat/>
    <w:rsid w:val="0041139C"/>
    <w:rPr>
      <w:b/>
      <w:bCs/>
    </w:rPr>
  </w:style>
  <w:style w:type="paragraph" w:customStyle="1" w:styleId="left">
    <w:name w:val="left"/>
    <w:basedOn w:val="Normal"/>
    <w:rsid w:val="00037B2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DC4177"/>
    <w:rPr>
      <w:color w:val="954F72" w:themeColor="followedHyperlink"/>
      <w:u w:val="single"/>
    </w:rPr>
  </w:style>
  <w:style w:type="character" w:customStyle="1" w:styleId="Heading1Char">
    <w:name w:val="Heading 1 Char"/>
    <w:basedOn w:val="DefaultParagraphFont"/>
    <w:link w:val="Heading1"/>
    <w:uiPriority w:val="9"/>
    <w:rsid w:val="00016E87"/>
    <w:rPr>
      <w:rFonts w:asciiTheme="majorHAnsi" w:eastAsiaTheme="majorEastAsia" w:hAnsiTheme="majorHAnsi" w:cstheme="majorBidi"/>
      <w:color w:val="2E74B5" w:themeColor="accent1" w:themeShade="BF"/>
      <w:sz w:val="32"/>
      <w:szCs w:val="32"/>
    </w:rPr>
  </w:style>
  <w:style w:type="character" w:customStyle="1" w:styleId="blox-headline">
    <w:name w:val="blox-headline"/>
    <w:basedOn w:val="DefaultParagraphFont"/>
    <w:rsid w:val="00016E87"/>
  </w:style>
  <w:style w:type="paragraph" w:styleId="BalloonText">
    <w:name w:val="Balloon Text"/>
    <w:basedOn w:val="Normal"/>
    <w:link w:val="BalloonTextChar"/>
    <w:uiPriority w:val="99"/>
    <w:semiHidden/>
    <w:unhideWhenUsed/>
    <w:rsid w:val="00675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4BC"/>
    <w:rPr>
      <w:rFonts w:ascii="Segoe UI" w:hAnsi="Segoe UI" w:cs="Segoe UI"/>
      <w:sz w:val="18"/>
      <w:szCs w:val="18"/>
    </w:rPr>
  </w:style>
  <w:style w:type="paragraph" w:customStyle="1" w:styleId="nrmltxt">
    <w:name w:val="nrmltxt"/>
    <w:basedOn w:val="Normal"/>
    <w:rsid w:val="000C02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558">
      <w:bodyDiv w:val="1"/>
      <w:marLeft w:val="0"/>
      <w:marRight w:val="0"/>
      <w:marTop w:val="0"/>
      <w:marBottom w:val="0"/>
      <w:divBdr>
        <w:top w:val="none" w:sz="0" w:space="0" w:color="auto"/>
        <w:left w:val="none" w:sz="0" w:space="0" w:color="auto"/>
        <w:bottom w:val="none" w:sz="0" w:space="0" w:color="auto"/>
        <w:right w:val="none" w:sz="0" w:space="0" w:color="auto"/>
      </w:divBdr>
    </w:div>
    <w:div w:id="270667791">
      <w:bodyDiv w:val="1"/>
      <w:marLeft w:val="0"/>
      <w:marRight w:val="0"/>
      <w:marTop w:val="0"/>
      <w:marBottom w:val="0"/>
      <w:divBdr>
        <w:top w:val="none" w:sz="0" w:space="0" w:color="auto"/>
        <w:left w:val="none" w:sz="0" w:space="0" w:color="auto"/>
        <w:bottom w:val="none" w:sz="0" w:space="0" w:color="auto"/>
        <w:right w:val="none" w:sz="0" w:space="0" w:color="auto"/>
      </w:divBdr>
    </w:div>
    <w:div w:id="501550786">
      <w:bodyDiv w:val="1"/>
      <w:marLeft w:val="0"/>
      <w:marRight w:val="0"/>
      <w:marTop w:val="0"/>
      <w:marBottom w:val="0"/>
      <w:divBdr>
        <w:top w:val="none" w:sz="0" w:space="0" w:color="auto"/>
        <w:left w:val="none" w:sz="0" w:space="0" w:color="auto"/>
        <w:bottom w:val="none" w:sz="0" w:space="0" w:color="auto"/>
        <w:right w:val="none" w:sz="0" w:space="0" w:color="auto"/>
      </w:divBdr>
    </w:div>
    <w:div w:id="580987334">
      <w:bodyDiv w:val="1"/>
      <w:marLeft w:val="0"/>
      <w:marRight w:val="0"/>
      <w:marTop w:val="0"/>
      <w:marBottom w:val="0"/>
      <w:divBdr>
        <w:top w:val="none" w:sz="0" w:space="0" w:color="auto"/>
        <w:left w:val="none" w:sz="0" w:space="0" w:color="auto"/>
        <w:bottom w:val="none" w:sz="0" w:space="0" w:color="auto"/>
        <w:right w:val="none" w:sz="0" w:space="0" w:color="auto"/>
      </w:divBdr>
    </w:div>
    <w:div w:id="886264090">
      <w:bodyDiv w:val="1"/>
      <w:marLeft w:val="0"/>
      <w:marRight w:val="0"/>
      <w:marTop w:val="0"/>
      <w:marBottom w:val="0"/>
      <w:divBdr>
        <w:top w:val="none" w:sz="0" w:space="0" w:color="auto"/>
        <w:left w:val="none" w:sz="0" w:space="0" w:color="auto"/>
        <w:bottom w:val="none" w:sz="0" w:space="0" w:color="auto"/>
        <w:right w:val="none" w:sz="0" w:space="0" w:color="auto"/>
      </w:divBdr>
    </w:div>
    <w:div w:id="1075588949">
      <w:bodyDiv w:val="1"/>
      <w:marLeft w:val="0"/>
      <w:marRight w:val="0"/>
      <w:marTop w:val="0"/>
      <w:marBottom w:val="0"/>
      <w:divBdr>
        <w:top w:val="none" w:sz="0" w:space="0" w:color="auto"/>
        <w:left w:val="none" w:sz="0" w:space="0" w:color="auto"/>
        <w:bottom w:val="none" w:sz="0" w:space="0" w:color="auto"/>
        <w:right w:val="none" w:sz="0" w:space="0" w:color="auto"/>
      </w:divBdr>
    </w:div>
    <w:div w:id="1077897394">
      <w:bodyDiv w:val="1"/>
      <w:marLeft w:val="0"/>
      <w:marRight w:val="0"/>
      <w:marTop w:val="0"/>
      <w:marBottom w:val="0"/>
      <w:divBdr>
        <w:top w:val="none" w:sz="0" w:space="0" w:color="auto"/>
        <w:left w:val="none" w:sz="0" w:space="0" w:color="auto"/>
        <w:bottom w:val="none" w:sz="0" w:space="0" w:color="auto"/>
        <w:right w:val="none" w:sz="0" w:space="0" w:color="auto"/>
      </w:divBdr>
    </w:div>
    <w:div w:id="1114640994">
      <w:bodyDiv w:val="1"/>
      <w:marLeft w:val="0"/>
      <w:marRight w:val="0"/>
      <w:marTop w:val="0"/>
      <w:marBottom w:val="0"/>
      <w:divBdr>
        <w:top w:val="none" w:sz="0" w:space="0" w:color="auto"/>
        <w:left w:val="none" w:sz="0" w:space="0" w:color="auto"/>
        <w:bottom w:val="none" w:sz="0" w:space="0" w:color="auto"/>
        <w:right w:val="none" w:sz="0" w:space="0" w:color="auto"/>
      </w:divBdr>
    </w:div>
    <w:div w:id="1270119735">
      <w:bodyDiv w:val="1"/>
      <w:marLeft w:val="0"/>
      <w:marRight w:val="0"/>
      <w:marTop w:val="0"/>
      <w:marBottom w:val="0"/>
      <w:divBdr>
        <w:top w:val="none" w:sz="0" w:space="0" w:color="auto"/>
        <w:left w:val="none" w:sz="0" w:space="0" w:color="auto"/>
        <w:bottom w:val="none" w:sz="0" w:space="0" w:color="auto"/>
        <w:right w:val="none" w:sz="0" w:space="0" w:color="auto"/>
      </w:divBdr>
    </w:div>
    <w:div w:id="1414425946">
      <w:bodyDiv w:val="1"/>
      <w:marLeft w:val="0"/>
      <w:marRight w:val="0"/>
      <w:marTop w:val="0"/>
      <w:marBottom w:val="0"/>
      <w:divBdr>
        <w:top w:val="none" w:sz="0" w:space="0" w:color="auto"/>
        <w:left w:val="none" w:sz="0" w:space="0" w:color="auto"/>
        <w:bottom w:val="none" w:sz="0" w:space="0" w:color="auto"/>
        <w:right w:val="none" w:sz="0" w:space="0" w:color="auto"/>
      </w:divBdr>
    </w:div>
    <w:div w:id="1490445592">
      <w:bodyDiv w:val="1"/>
      <w:marLeft w:val="0"/>
      <w:marRight w:val="0"/>
      <w:marTop w:val="0"/>
      <w:marBottom w:val="0"/>
      <w:divBdr>
        <w:top w:val="none" w:sz="0" w:space="0" w:color="auto"/>
        <w:left w:val="none" w:sz="0" w:space="0" w:color="auto"/>
        <w:bottom w:val="none" w:sz="0" w:space="0" w:color="auto"/>
        <w:right w:val="none" w:sz="0" w:space="0" w:color="auto"/>
      </w:divBdr>
    </w:div>
    <w:div w:id="1527979931">
      <w:bodyDiv w:val="1"/>
      <w:marLeft w:val="0"/>
      <w:marRight w:val="0"/>
      <w:marTop w:val="0"/>
      <w:marBottom w:val="0"/>
      <w:divBdr>
        <w:top w:val="none" w:sz="0" w:space="0" w:color="auto"/>
        <w:left w:val="none" w:sz="0" w:space="0" w:color="auto"/>
        <w:bottom w:val="none" w:sz="0" w:space="0" w:color="auto"/>
        <w:right w:val="none" w:sz="0" w:space="0" w:color="auto"/>
      </w:divBdr>
    </w:div>
    <w:div w:id="1573464990">
      <w:bodyDiv w:val="1"/>
      <w:marLeft w:val="0"/>
      <w:marRight w:val="0"/>
      <w:marTop w:val="0"/>
      <w:marBottom w:val="0"/>
      <w:divBdr>
        <w:top w:val="none" w:sz="0" w:space="0" w:color="auto"/>
        <w:left w:val="none" w:sz="0" w:space="0" w:color="auto"/>
        <w:bottom w:val="none" w:sz="0" w:space="0" w:color="auto"/>
        <w:right w:val="none" w:sz="0" w:space="0" w:color="auto"/>
      </w:divBdr>
    </w:div>
    <w:div w:id="1654210750">
      <w:bodyDiv w:val="1"/>
      <w:marLeft w:val="0"/>
      <w:marRight w:val="0"/>
      <w:marTop w:val="0"/>
      <w:marBottom w:val="0"/>
      <w:divBdr>
        <w:top w:val="none" w:sz="0" w:space="0" w:color="auto"/>
        <w:left w:val="none" w:sz="0" w:space="0" w:color="auto"/>
        <w:bottom w:val="none" w:sz="0" w:space="0" w:color="auto"/>
        <w:right w:val="none" w:sz="0" w:space="0" w:color="auto"/>
      </w:divBdr>
    </w:div>
    <w:div w:id="1747649343">
      <w:bodyDiv w:val="1"/>
      <w:marLeft w:val="0"/>
      <w:marRight w:val="0"/>
      <w:marTop w:val="0"/>
      <w:marBottom w:val="0"/>
      <w:divBdr>
        <w:top w:val="none" w:sz="0" w:space="0" w:color="auto"/>
        <w:left w:val="none" w:sz="0" w:space="0" w:color="auto"/>
        <w:bottom w:val="none" w:sz="0" w:space="0" w:color="auto"/>
        <w:right w:val="none" w:sz="0" w:space="0" w:color="auto"/>
      </w:divBdr>
    </w:div>
    <w:div w:id="1852180841">
      <w:bodyDiv w:val="1"/>
      <w:marLeft w:val="0"/>
      <w:marRight w:val="0"/>
      <w:marTop w:val="0"/>
      <w:marBottom w:val="0"/>
      <w:divBdr>
        <w:top w:val="none" w:sz="0" w:space="0" w:color="auto"/>
        <w:left w:val="none" w:sz="0" w:space="0" w:color="auto"/>
        <w:bottom w:val="none" w:sz="0" w:space="0" w:color="auto"/>
        <w:right w:val="none" w:sz="0" w:space="0" w:color="auto"/>
      </w:divBdr>
    </w:div>
    <w:div w:id="1899509862">
      <w:bodyDiv w:val="1"/>
      <w:marLeft w:val="0"/>
      <w:marRight w:val="0"/>
      <w:marTop w:val="0"/>
      <w:marBottom w:val="0"/>
      <w:divBdr>
        <w:top w:val="none" w:sz="0" w:space="0" w:color="auto"/>
        <w:left w:val="none" w:sz="0" w:space="0" w:color="auto"/>
        <w:bottom w:val="none" w:sz="0" w:space="0" w:color="auto"/>
        <w:right w:val="none" w:sz="0" w:space="0" w:color="auto"/>
      </w:divBdr>
    </w:div>
    <w:div w:id="1911303140">
      <w:bodyDiv w:val="1"/>
      <w:marLeft w:val="0"/>
      <w:marRight w:val="0"/>
      <w:marTop w:val="0"/>
      <w:marBottom w:val="0"/>
      <w:divBdr>
        <w:top w:val="none" w:sz="0" w:space="0" w:color="auto"/>
        <w:left w:val="none" w:sz="0" w:space="0" w:color="auto"/>
        <w:bottom w:val="none" w:sz="0" w:space="0" w:color="auto"/>
        <w:right w:val="none" w:sz="0" w:space="0" w:color="auto"/>
      </w:divBdr>
    </w:div>
    <w:div w:id="21133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omas.loc.gov/cgi-bin/cpquery?%26dbname=cp113%26r_n=hr333.113%26sel=TOC_8346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otehemp.com/PDF/HIAvDEA_9th_final_decisio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txh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Hemphill</dc:creator>
  <cp:keywords/>
  <dc:description/>
  <cp:lastModifiedBy>Sheila Hemphill</cp:lastModifiedBy>
  <cp:revision>7</cp:revision>
  <cp:lastPrinted>2016-09-15T18:20:00Z</cp:lastPrinted>
  <dcterms:created xsi:type="dcterms:W3CDTF">2017-12-13T16:02:00Z</dcterms:created>
  <dcterms:modified xsi:type="dcterms:W3CDTF">2017-12-13T19:33:00Z</dcterms:modified>
</cp:coreProperties>
</file>